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CB4" w:rsidRPr="00A12289" w:rsidRDefault="00582CB4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CB4" w:rsidRPr="00A12289" w:rsidRDefault="00582CB4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МЕТОДИКА ОЦЕНИВАНИЯ</w:t>
      </w:r>
    </w:p>
    <w:p w:rsidR="005C3451" w:rsidRPr="00A12289" w:rsidRDefault="00582CB4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ВЫПОЛНЕННЫХ ОЛИМПИАДНЫХ ЗАДАНИЙ </w:t>
      </w:r>
    </w:p>
    <w:p w:rsidR="00582CB4" w:rsidRPr="00A12289" w:rsidRDefault="00582CB4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ТЕОРЕТИЧЕСКОГО ТУРА</w:t>
      </w:r>
    </w:p>
    <w:p w:rsidR="00582CB4" w:rsidRPr="00A12289" w:rsidRDefault="00582CB4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4FF" w:rsidRPr="00A12289" w:rsidRDefault="00AB44FF" w:rsidP="00A122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теоретическому туру максимальная оценка результатов участника возрастная группы (</w:t>
      </w:r>
      <w:r w:rsidR="00E863D9"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10-11</w:t>
      </w: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 определяется арифметической суммой всех баллов, полученных за выполнение заданий и не должна превышать </w:t>
      </w:r>
      <w:r w:rsidR="003861EB"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</w:t>
      </w: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="00B6129D"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2289" w:rsidRDefault="00A12289" w:rsidP="00A12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B80" w:rsidRPr="00A12289" w:rsidRDefault="005E4B80" w:rsidP="00A12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1</w:t>
      </w: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573"/>
        <w:gridCol w:w="8040"/>
        <w:gridCol w:w="993"/>
      </w:tblGrid>
      <w:tr w:rsidR="005E4B80" w:rsidRPr="00A12289" w:rsidTr="005C3451">
        <w:tc>
          <w:tcPr>
            <w:tcW w:w="573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40" w:type="dxa"/>
          </w:tcPr>
          <w:p w:rsidR="005E4B80" w:rsidRPr="00A12289" w:rsidRDefault="005E4B80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993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Макс. балл</w:t>
            </w:r>
          </w:p>
        </w:tc>
      </w:tr>
      <w:tr w:rsidR="005E4B80" w:rsidRPr="00A12289" w:rsidTr="005C3451">
        <w:tc>
          <w:tcPr>
            <w:tcW w:w="9606" w:type="dxa"/>
            <w:gridSpan w:val="3"/>
          </w:tcPr>
          <w:p w:rsidR="005E4B80" w:rsidRPr="00A12289" w:rsidRDefault="005E4B80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Разработка и </w:t>
            </w:r>
            <w:proofErr w:type="gramStart"/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правил хранения и использования документов</w:t>
            </w:r>
            <w:proofErr w:type="gramEnd"/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и носителей информации, определение правил доступа к информации - это меры защиты информации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физические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организационные 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программные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аппаратные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основным функциям системы безопасности можно отнести все перечисленное: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 регламента, аудит системы, выявление рисков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новых офисных приложений, смена хостинг-компании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аутентификации, проверки контактных данных пользователей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 системы, установка новых офисных приложений, выявление рисков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расследовании преступлений в сфере компьютерной информации подлежат выявлению следующие обстоятельства: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совершения преступление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систему управления наличными фондами банка ложной информации о перечислении денежных средств;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подключение к </w:t>
            </w:r>
            <w:proofErr w:type="spellStart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телекоммуникативному</w:t>
            </w:r>
            <w:proofErr w:type="spellEnd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оборудованию компьютера вопреки воли его владельца;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ответы правильные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Одним из методов защиты информации от утечки и несанкционированного использования является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криптографическое шифрование информации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постоянное использование антивирусных программ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стеганография информации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сжатие информации с помощью программ-архиваторов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Что относится к классической стеганографии?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невидимые чернила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микроточки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«жаргонные шифры», где слова имеют другое обусловленное значение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на боковой стороне колоды карт, расположенных в условленном порядке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трафареты, которые, если положить их на текст, оставляют видимыми только значащие буквы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узелки на нитках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3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внутри варёного яйца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F0978" w:rsidRPr="00A12289" w:rsidTr="005C3451">
        <w:tc>
          <w:tcPr>
            <w:tcW w:w="573" w:type="dxa"/>
          </w:tcPr>
          <w:p w:rsidR="005F0978" w:rsidRPr="00A12289" w:rsidRDefault="005F0978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0" w:type="dxa"/>
          </w:tcPr>
          <w:p w:rsidR="005F0978" w:rsidRPr="00A12289" w:rsidRDefault="005F097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вопросы не могут быть разрешены программно-технической экспертизой: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2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 ли в данном средстве компьютерной техники изменения вирусного характера;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2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информация содержится на представленных физических носителях;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2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текстовые документы (файлы) были уничтожены;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2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исправно ли представленное на исследование средство компьютерной техники;</w:t>
            </w:r>
          </w:p>
          <w:p w:rsidR="005F0978" w:rsidRPr="00A12289" w:rsidRDefault="005F0978" w:rsidP="00A12289">
            <w:pPr>
              <w:pStyle w:val="a3"/>
              <w:numPr>
                <w:ilvl w:val="0"/>
                <w:numId w:val="22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 из интересующих следствие лиц имеет доступ к конкретной информации</w:t>
            </w:r>
          </w:p>
        </w:tc>
        <w:tc>
          <w:tcPr>
            <w:tcW w:w="993" w:type="dxa"/>
          </w:tcPr>
          <w:p w:rsidR="005F0978" w:rsidRPr="00A12289" w:rsidRDefault="005F097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0978" w:rsidRPr="00A12289" w:rsidTr="005C3451">
        <w:tc>
          <w:tcPr>
            <w:tcW w:w="9606" w:type="dxa"/>
            <w:gridSpan w:val="3"/>
          </w:tcPr>
          <w:p w:rsidR="005F0978" w:rsidRPr="00A12289" w:rsidRDefault="005F097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BC6CC8" w:rsidRPr="00A12289" w:rsidTr="005C3451">
        <w:tc>
          <w:tcPr>
            <w:tcW w:w="573" w:type="dxa"/>
          </w:tcPr>
          <w:p w:rsidR="00BC6CC8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0" w:type="dxa"/>
          </w:tcPr>
          <w:p w:rsidR="00BC6CC8" w:rsidRPr="00A12289" w:rsidRDefault="00BC6CC8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Предметом преступного посягательства в сфере компьютерной информации является:</w:t>
            </w:r>
          </w:p>
          <w:p w:rsidR="00BC6CC8" w:rsidRPr="00A12289" w:rsidRDefault="00BC6CC8" w:rsidP="00A12289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BC6CC8" w:rsidRPr="00A12289" w:rsidRDefault="00BC6CC8" w:rsidP="00A12289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компьютера</w:t>
            </w:r>
          </w:p>
          <w:p w:rsidR="00BC6CC8" w:rsidRPr="00A12289" w:rsidRDefault="00BC6CC8" w:rsidP="00A12289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периферийное оборудование</w:t>
            </w:r>
          </w:p>
          <w:p w:rsidR="00BC6CC8" w:rsidRPr="00A12289" w:rsidRDefault="00BC6CC8" w:rsidP="00A12289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обрабатываемая в компьютерной системе</w:t>
            </w:r>
          </w:p>
          <w:p w:rsidR="00BC6CC8" w:rsidRPr="00A12289" w:rsidRDefault="00BC6CC8" w:rsidP="00A12289">
            <w:pPr>
              <w:pStyle w:val="a3"/>
              <w:numPr>
                <w:ilvl w:val="0"/>
                <w:numId w:val="2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ответы правильные</w:t>
            </w:r>
          </w:p>
        </w:tc>
        <w:tc>
          <w:tcPr>
            <w:tcW w:w="993" w:type="dxa"/>
          </w:tcPr>
          <w:p w:rsidR="00BC6CC8" w:rsidRPr="00A12289" w:rsidRDefault="00BC6CC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C6CC8" w:rsidRPr="00A12289" w:rsidTr="005C3451">
        <w:tc>
          <w:tcPr>
            <w:tcW w:w="9606" w:type="dxa"/>
            <w:gridSpan w:val="3"/>
          </w:tcPr>
          <w:p w:rsidR="00BC6CC8" w:rsidRPr="00A12289" w:rsidRDefault="00BC6CC8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Кирхгофа: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Секретность ключа определена секретностью открытого сообщения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Секретность информации определена скоростью передачи данных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Секретность информации определена секретностью сообщения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Секретность закрытого сообщения определяется секретностью ключа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Таргетированная атака — это: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атака на сетевое оборудование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атака на компьютерную систему крупного предприятия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атака на конкретный компьютер пользователя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атака на компьютерный сайт пользователя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0" w:type="dxa"/>
          </w:tcPr>
          <w:p w:rsidR="005A7464" w:rsidRPr="00A12289" w:rsidRDefault="005A7464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CobiT</w:t>
            </w:r>
            <w:proofErr w:type="spellEnd"/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как он относится к разработке систем информационной безопасности и программ безопасности?</w:t>
            </w:r>
          </w:p>
          <w:p w:rsidR="005A7464" w:rsidRPr="00A12289" w:rsidRDefault="005A7464" w:rsidP="00A12289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стандартов, процедур и политик для разработки программы безопасности</w:t>
            </w:r>
          </w:p>
          <w:p w:rsidR="005A7464" w:rsidRPr="00A12289" w:rsidRDefault="005A7464" w:rsidP="00A12289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Текущая версия ISO 17799</w:t>
            </w:r>
          </w:p>
          <w:p w:rsidR="005A7464" w:rsidRPr="00A12289" w:rsidRDefault="005A7464" w:rsidP="00A12289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Открытый стандарт, определяющий цели контроля </w:t>
            </w:r>
          </w:p>
          <w:p w:rsidR="00C73E25" w:rsidRPr="00A12289" w:rsidRDefault="005A7464" w:rsidP="00A12289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Структура, которая была разработана для снижения внутреннего </w:t>
            </w: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мошенничества в компаниях</w:t>
            </w:r>
          </w:p>
        </w:tc>
        <w:tc>
          <w:tcPr>
            <w:tcW w:w="993" w:type="dxa"/>
          </w:tcPr>
          <w:p w:rsidR="00C73E25" w:rsidRPr="00A12289" w:rsidRDefault="001D5721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К основным типам средств воздействия на компьютерную сеть относится: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Компьютерный сбой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Отсутствие пользователя в сети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>Логические закладки («мины»)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Аварийное отключение питания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из приведенных техник является самой важной при выборе конкретных защитных мер: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рисков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ALE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затрат / выгоды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6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последствий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Заключительным этапом построения системы защиты является: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уязвимых мест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Сопровождение</w:t>
            </w:r>
          </w:p>
          <w:p w:rsidR="005C3451" w:rsidRPr="00A12289" w:rsidRDefault="005C3451" w:rsidP="00A12289">
            <w:pPr>
              <w:pStyle w:val="a3"/>
              <w:shd w:val="clear" w:color="auto" w:fill="FFFFFF"/>
              <w:tabs>
                <w:tab w:val="left" w:pos="402"/>
              </w:tabs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color w:val="2B2727"/>
                <w:sz w:val="24"/>
                <w:szCs w:val="24"/>
                <w:lang w:eastAsia="ru-RU"/>
              </w:rPr>
              <w:t>Наиболее важным при реализации защитных мер политики безопасности является: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  <w:t>Аудит, анализ затрат на проведение защитных мер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  <w:t>Аудит, анализ безопасности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Аудит, анализ уязвимостей, риск-ситуаций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2B2727"/>
                <w:sz w:val="24"/>
                <w:szCs w:val="24"/>
                <w:lang w:eastAsia="ru-RU"/>
              </w:rPr>
              <w:t>Аудит, анализ количества обращений к сети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утверждение является правильным, если взглянуть на разницу в целях безопасности для коммерческой и военной организации?</w:t>
            </w:r>
          </w:p>
          <w:p w:rsidR="00C73E25" w:rsidRPr="00A12289" w:rsidRDefault="00C73E25" w:rsidP="00A1228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военные имеют настоящую безопасность</w:t>
            </w:r>
          </w:p>
          <w:p w:rsidR="00C73E25" w:rsidRPr="00A12289" w:rsidRDefault="00C73E25" w:rsidP="00A1228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коммерческая компания обычно больше заботится о целостности и доступности данных, а военные – о конфиденциальности</w:t>
            </w:r>
          </w:p>
          <w:p w:rsidR="00C73E25" w:rsidRPr="00A12289" w:rsidRDefault="00C73E25" w:rsidP="00A1228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военным требуется больший уровень безопасности, т.к. их риски существенно выше</w:t>
            </w:r>
          </w:p>
          <w:p w:rsidR="00C73E25" w:rsidRPr="00A12289" w:rsidRDefault="00C73E25" w:rsidP="00A1228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коммерческая компания обычно больше заботится о доступности и конфиденциальности данных, а военные – о целостности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рассчитать остаточный риск?</w:t>
            </w:r>
          </w:p>
          <w:p w:rsidR="00C73E25" w:rsidRPr="00A12289" w:rsidRDefault="00C73E25" w:rsidP="00A12289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Угрозы х Риски х Ценность актива</w:t>
            </w:r>
          </w:p>
          <w:p w:rsidR="00C73E25" w:rsidRPr="00A12289" w:rsidRDefault="00C73E25" w:rsidP="00A12289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(Угрозы х Ценность актива х Уязвимости) х Риски</w:t>
            </w:r>
          </w:p>
          <w:p w:rsidR="00C73E25" w:rsidRPr="00A12289" w:rsidRDefault="00C73E25" w:rsidP="00A12289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SLE x Частоту = ALE</w:t>
            </w:r>
          </w:p>
          <w:p w:rsidR="00C73E25" w:rsidRPr="00A12289" w:rsidRDefault="00C73E25" w:rsidP="00A12289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(Угрозы х Уязвимости х Ценность актива) x Недостаток контроля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известен компьютерный вирус под именем «</w:t>
            </w: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Червь Морриса»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блокировал работу компьютеров своим хаотичным </w:t>
            </w:r>
            <w:r w:rsidRPr="00A122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и бесконтрольным размножением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форматировал жесткий диск 6 марта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 апреля активировался, стирал всю информацию на винчестере, повреждал аппаратную часть компьютера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2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работал по нарастающей: каждый следующий компьютер отправлял спама еще больше, чем предыдущий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Системой криптографической защиты информации является: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BFox</w:t>
            </w:r>
            <w:proofErr w:type="spellEnd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CAudit</w:t>
            </w:r>
            <w:proofErr w:type="spellEnd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Крипто</w:t>
            </w: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18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КриптоЗащита</w:t>
            </w:r>
            <w:proofErr w:type="spellEnd"/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Установите соответствие для видов СКЗИ (средств криптографической защиты информации)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0" w:type="dxa"/>
          </w:tcPr>
          <w:tbl>
            <w:tblPr>
              <w:tblStyle w:val="a7"/>
              <w:tblW w:w="7786" w:type="dxa"/>
              <w:tblLayout w:type="fixed"/>
              <w:tblLook w:val="04A0" w:firstRow="1" w:lastRow="0" w:firstColumn="1" w:lastColumn="0" w:noHBand="0" w:noVBand="1"/>
            </w:tblPr>
            <w:tblGrid>
              <w:gridCol w:w="2399"/>
              <w:gridCol w:w="5387"/>
            </w:tblGrid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tabs>
                      <w:tab w:val="left" w:pos="402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Виды СКЗИ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tabs>
                      <w:tab w:val="left" w:pos="317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Описание</w:t>
                  </w:r>
                </w:p>
              </w:tc>
            </w:tr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1"/>
                    </w:numPr>
                    <w:tabs>
                      <w:tab w:val="left" w:pos="402"/>
                    </w:tabs>
                    <w:spacing w:before="0" w:beforeAutospacing="0" w:after="0" w:afterAutospacing="0"/>
                    <w:ind w:left="0" w:firstLine="0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Средства шифрования</w:t>
                  </w:r>
                  <w:r w:rsidRPr="00A12289">
                    <w:t> 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2"/>
                    </w:numPr>
                    <w:tabs>
                      <w:tab w:val="left" w:pos="317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t>это решения, специализирующиеся на создании и проверке подлинности ЭЦП, выпуске открытых и закрытых ключей</w:t>
                  </w:r>
                </w:p>
              </w:tc>
            </w:tr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1"/>
                    </w:numPr>
                    <w:tabs>
                      <w:tab w:val="left" w:pos="402"/>
                    </w:tabs>
                    <w:spacing w:before="0" w:beforeAutospacing="0" w:after="0" w:afterAutospacing="0"/>
                    <w:ind w:left="0" w:firstLine="0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 xml:space="preserve">Средства </w:t>
                  </w:r>
                  <w:proofErr w:type="spellStart"/>
                  <w:r w:rsidRPr="00A12289">
                    <w:rPr>
                      <w:bCs/>
                      <w:bdr w:val="none" w:sz="0" w:space="0" w:color="auto" w:frame="1"/>
                    </w:rPr>
                    <w:t>имитозащиты</w:t>
                  </w:r>
                  <w:proofErr w:type="spellEnd"/>
                  <w:r w:rsidRPr="00A12289">
                    <w:t> 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2"/>
                    </w:numPr>
                    <w:tabs>
                      <w:tab w:val="left" w:pos="317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t>это устройства, системы и программы, преобразующие по криптографическим алгоритмам данные для их безопасной передачи по каналам связи, хранения и обработки</w:t>
                  </w:r>
                </w:p>
              </w:tc>
            </w:tr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1"/>
                    </w:numPr>
                    <w:tabs>
                      <w:tab w:val="left" w:pos="402"/>
                    </w:tabs>
                    <w:spacing w:before="0" w:beforeAutospacing="0" w:after="0" w:afterAutospacing="0"/>
                    <w:ind w:left="0" w:firstLine="0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Средства электронной цифровой подписи (ЭЦП)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2"/>
                    </w:numPr>
                    <w:tabs>
                      <w:tab w:val="left" w:pos="317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t>это решения, в которых некоторые криптографические преобразования данных выполняются вручную или специальными автоматизированными решениями</w:t>
                  </w:r>
                </w:p>
              </w:tc>
            </w:tr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1"/>
                    </w:numPr>
                    <w:tabs>
                      <w:tab w:val="left" w:pos="402"/>
                    </w:tabs>
                    <w:spacing w:before="0" w:beforeAutospacing="0" w:after="0" w:afterAutospacing="0"/>
                    <w:ind w:left="0" w:firstLine="0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Средства кодирования</w:t>
                  </w:r>
                  <w:r w:rsidRPr="00A12289">
                    <w:t> 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2"/>
                    </w:numPr>
                    <w:tabs>
                      <w:tab w:val="left" w:pos="317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t>это решения для создания ключевых документов</w:t>
                  </w:r>
                </w:p>
              </w:tc>
            </w:tr>
            <w:tr w:rsidR="0088551B" w:rsidRPr="00A12289" w:rsidTr="005C3451">
              <w:tc>
                <w:tcPr>
                  <w:tcW w:w="2399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1"/>
                    </w:numPr>
                    <w:tabs>
                      <w:tab w:val="left" w:pos="402"/>
                    </w:tabs>
                    <w:spacing w:before="0" w:beforeAutospacing="0" w:after="0" w:afterAutospacing="0"/>
                    <w:ind w:left="0" w:firstLine="0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rPr>
                      <w:bCs/>
                      <w:bdr w:val="none" w:sz="0" w:space="0" w:color="auto" w:frame="1"/>
                    </w:rPr>
                    <w:t>Средства изготовления ключевых документов</w:t>
                  </w:r>
                  <w:r w:rsidRPr="00A12289">
                    <w:t> </w:t>
                  </w:r>
                </w:p>
              </w:tc>
              <w:tc>
                <w:tcPr>
                  <w:tcW w:w="5387" w:type="dxa"/>
                </w:tcPr>
                <w:p w:rsidR="00C73E25" w:rsidRPr="00A12289" w:rsidRDefault="00C73E25" w:rsidP="00A12289">
                  <w:pPr>
                    <w:pStyle w:val="a4"/>
                    <w:numPr>
                      <w:ilvl w:val="0"/>
                      <w:numId w:val="32"/>
                    </w:numPr>
                    <w:tabs>
                      <w:tab w:val="left" w:pos="317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bCs/>
                      <w:bdr w:val="none" w:sz="0" w:space="0" w:color="auto" w:frame="1"/>
                    </w:rPr>
                  </w:pPr>
                  <w:r w:rsidRPr="00A12289">
                    <w:t>это криптографические решения, реализующие защиту от ложных сведений за счёт исключения возможности внесения изменений в исходное передаваемое сообщение</w:t>
                  </w:r>
                </w:p>
              </w:tc>
            </w:tr>
          </w:tbl>
          <w:p w:rsidR="00C73E25" w:rsidRPr="00A12289" w:rsidRDefault="00C73E25" w:rsidP="00A12289">
            <w:pPr>
              <w:pStyle w:val="a4"/>
              <w:shd w:val="clear" w:color="auto" w:fill="FBFBFB"/>
              <w:tabs>
                <w:tab w:val="left" w:pos="402"/>
              </w:tabs>
              <w:spacing w:before="0" w:beforeAutospacing="0" w:after="0" w:afterAutospacing="0"/>
              <w:textAlignment w:val="baseline"/>
              <w:rPr>
                <w:color w:val="181818"/>
              </w:rPr>
            </w:pP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3E25" w:rsidRPr="00A12289" w:rsidTr="005C3451">
        <w:tc>
          <w:tcPr>
            <w:tcW w:w="9606" w:type="dxa"/>
            <w:gridSpan w:val="3"/>
          </w:tcPr>
          <w:p w:rsidR="00C73E25" w:rsidRPr="00A12289" w:rsidRDefault="00C73E25" w:rsidP="00A12289">
            <w:pPr>
              <w:tabs>
                <w:tab w:val="left" w:pos="402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Определите все правильные ответы</w:t>
            </w:r>
          </w:p>
        </w:tc>
      </w:tr>
      <w:tr w:rsidR="00C73E25" w:rsidRPr="00A12289" w:rsidTr="005C3451">
        <w:tc>
          <w:tcPr>
            <w:tcW w:w="573" w:type="dxa"/>
          </w:tcPr>
          <w:p w:rsidR="00C73E25" w:rsidRPr="00A12289" w:rsidRDefault="00C73E25" w:rsidP="00A122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0" w:type="dxa"/>
          </w:tcPr>
          <w:p w:rsidR="00C73E25" w:rsidRPr="00A12289" w:rsidRDefault="00C73E25" w:rsidP="00A12289">
            <w:pPr>
              <w:shd w:val="clear" w:color="auto" w:fill="FFFFFF"/>
              <w:tabs>
                <w:tab w:val="left" w:pos="40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Стеганография может использоваться для: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исключительного права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авторского права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подлинности документов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предотвращения утечки информации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скрытой передачи управляющего сигнала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 достоверности переданной информации</w:t>
            </w:r>
          </w:p>
          <w:p w:rsidR="00C73E25" w:rsidRPr="00A12289" w:rsidRDefault="00C73E25" w:rsidP="00A12289">
            <w:pPr>
              <w:pStyle w:val="a3"/>
              <w:numPr>
                <w:ilvl w:val="0"/>
                <w:numId w:val="34"/>
              </w:numPr>
              <w:shd w:val="clear" w:color="auto" w:fill="FFFFFF"/>
              <w:tabs>
                <w:tab w:val="left" w:pos="402"/>
              </w:tabs>
              <w:ind w:left="0" w:firstLine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индивидуальный отпечаток в системе электронного документооборота</w:t>
            </w:r>
          </w:p>
        </w:tc>
        <w:tc>
          <w:tcPr>
            <w:tcW w:w="993" w:type="dxa"/>
          </w:tcPr>
          <w:p w:rsidR="00C73E25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5E4B80" w:rsidRPr="00A12289" w:rsidRDefault="005E4B80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C3451" w:rsidRPr="00A12289" w:rsidRDefault="005C3451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C3451" w:rsidRPr="00A12289" w:rsidRDefault="005C3451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88551B" w:rsidRPr="00A12289" w:rsidRDefault="0088551B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88551B" w:rsidRPr="00A12289" w:rsidRDefault="0088551B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C3451" w:rsidRPr="00A12289" w:rsidRDefault="005C3451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C3451" w:rsidRPr="00A12289" w:rsidRDefault="005C3451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E4B80" w:rsidRPr="00A12289" w:rsidRDefault="005E4B80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 на тестовые задания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41"/>
        <w:gridCol w:w="842"/>
        <w:gridCol w:w="842"/>
        <w:gridCol w:w="842"/>
        <w:gridCol w:w="842"/>
        <w:gridCol w:w="842"/>
        <w:gridCol w:w="842"/>
        <w:gridCol w:w="842"/>
        <w:gridCol w:w="843"/>
        <w:gridCol w:w="843"/>
        <w:gridCol w:w="850"/>
      </w:tblGrid>
      <w:tr w:rsidR="00B6129D" w:rsidRPr="00A12289" w:rsidTr="005E4B80">
        <w:tc>
          <w:tcPr>
            <w:tcW w:w="11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1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2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2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3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6129D" w:rsidRPr="00A12289" w:rsidTr="005E4B80">
        <w:tc>
          <w:tcPr>
            <w:tcW w:w="11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1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2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2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43" w:type="dxa"/>
          </w:tcPr>
          <w:p w:rsidR="005E4B80" w:rsidRPr="00A12289" w:rsidRDefault="005A7464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5E4B80" w:rsidRPr="00A12289" w:rsidRDefault="005E4B80" w:rsidP="00A122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35"/>
        <w:gridCol w:w="850"/>
        <w:gridCol w:w="851"/>
        <w:gridCol w:w="850"/>
        <w:gridCol w:w="850"/>
        <w:gridCol w:w="850"/>
        <w:gridCol w:w="850"/>
        <w:gridCol w:w="850"/>
        <w:gridCol w:w="851"/>
        <w:gridCol w:w="817"/>
        <w:gridCol w:w="817"/>
      </w:tblGrid>
      <w:tr w:rsidR="00B6129D" w:rsidRPr="00A12289" w:rsidTr="005E4B80">
        <w:trPr>
          <w:jc w:val="center"/>
        </w:trPr>
        <w:tc>
          <w:tcPr>
            <w:tcW w:w="11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966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9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9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5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5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6129D" w:rsidRPr="00A12289" w:rsidTr="005E4B80">
        <w:trPr>
          <w:jc w:val="center"/>
        </w:trPr>
        <w:tc>
          <w:tcPr>
            <w:tcW w:w="1168" w:type="dxa"/>
          </w:tcPr>
          <w:p w:rsidR="005E4B80" w:rsidRPr="00A12289" w:rsidRDefault="005E4B80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66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9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8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8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8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8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8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9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5" w:type="dxa"/>
          </w:tcPr>
          <w:p w:rsidR="00BC6CC8" w:rsidRPr="00A12289" w:rsidRDefault="00BC6CC8" w:rsidP="00A12289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A122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1 – б</w:t>
            </w:r>
          </w:p>
          <w:p w:rsidR="00BC6CC8" w:rsidRPr="00A12289" w:rsidRDefault="00BC6CC8" w:rsidP="00A12289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A122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2 – д</w:t>
            </w:r>
          </w:p>
          <w:p w:rsidR="00BC6CC8" w:rsidRPr="00A12289" w:rsidRDefault="00BC6CC8" w:rsidP="00A12289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A122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3 – а</w:t>
            </w:r>
          </w:p>
          <w:p w:rsidR="00BC6CC8" w:rsidRPr="00A12289" w:rsidRDefault="00BC6CC8" w:rsidP="00A12289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A122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4 – в</w:t>
            </w:r>
          </w:p>
          <w:p w:rsidR="005E4B80" w:rsidRPr="00A12289" w:rsidRDefault="00BC6CC8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5 – г</w:t>
            </w:r>
          </w:p>
        </w:tc>
        <w:tc>
          <w:tcPr>
            <w:tcW w:w="925" w:type="dxa"/>
          </w:tcPr>
          <w:p w:rsidR="005E4B80" w:rsidRPr="00A12289" w:rsidRDefault="00C73E25" w:rsidP="00A122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г, д</w:t>
            </w:r>
          </w:p>
        </w:tc>
      </w:tr>
    </w:tbl>
    <w:p w:rsidR="005E4B80" w:rsidRPr="00A12289" w:rsidRDefault="005E4B80" w:rsidP="00A122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2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5E4B80" w:rsidRPr="00A12289" w:rsidRDefault="005E4B80" w:rsidP="00A122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289">
        <w:rPr>
          <w:rFonts w:ascii="Times New Roman" w:hAnsi="Times New Roman" w:cs="Times New Roman"/>
          <w:sz w:val="24"/>
          <w:szCs w:val="24"/>
        </w:rPr>
        <w:t xml:space="preserve"> а) за каждый правильный ответ начисляется по 1 баллу (например, если участник отметил один из двух правильных ответов и один неверный ответ, то он получает 1 балл); </w:t>
      </w:r>
    </w:p>
    <w:p w:rsidR="005E4B80" w:rsidRPr="00A12289" w:rsidRDefault="005E4B80" w:rsidP="00A12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289">
        <w:rPr>
          <w:rFonts w:ascii="Times New Roman" w:hAnsi="Times New Roman" w:cs="Times New Roman"/>
          <w:sz w:val="24"/>
          <w:szCs w:val="24"/>
        </w:rPr>
        <w:t>б) при оценке заданий, 0 баллов 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</w:t>
      </w:r>
    </w:p>
    <w:p w:rsidR="00B158E9" w:rsidRPr="00A12289" w:rsidRDefault="00B158E9" w:rsidP="00A1228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5C3451" w:rsidRPr="00A12289" w:rsidRDefault="005C3451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B80" w:rsidRPr="00A12289" w:rsidRDefault="00B6129D" w:rsidP="00A1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2</w:t>
      </w:r>
      <w:r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5E4B80"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Творческая</w:t>
      </w:r>
      <w:r w:rsidR="003353EE" w:rsidRPr="00A12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часть</w:t>
      </w:r>
    </w:p>
    <w:p w:rsidR="00310292" w:rsidRPr="00A12289" w:rsidRDefault="00310292" w:rsidP="00A122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  <w:t>Задание 1.</w:t>
      </w:r>
    </w:p>
    <w:p w:rsidR="00310292" w:rsidRPr="00A12289" w:rsidRDefault="00310292" w:rsidP="00A12289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b/>
          <w:iCs/>
          <w:noProof/>
          <w:color w:val="252525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E33B448" wp14:editId="60980FC9">
            <wp:extent cx="3973830" cy="2777474"/>
            <wp:effectExtent l="19050" t="0" r="7620" b="0"/>
            <wp:docPr id="11" name="Рисунок 3" descr="C:\Users\Павел\Desktop\Конкурс криптографии\Безымянный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авел\Desktop\Конкурс криптографии\Безымянный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538" cy="278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92" w:rsidRPr="00A12289" w:rsidRDefault="00310292" w:rsidP="00A122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  <w:r w:rsidRPr="00A12289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Ответ:</w:t>
      </w:r>
      <w:r w:rsidRPr="00A12289"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  <w:t xml:space="preserve"> </w:t>
      </w:r>
      <w:r w:rsidRPr="00A12289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шифровка 1 - весы, шифровка 2 – дева.</w:t>
      </w:r>
    </w:p>
    <w:p w:rsidR="005E4B80" w:rsidRPr="00A12289" w:rsidRDefault="005E4B80" w:rsidP="00A12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2289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A12289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="00945262" w:rsidRPr="00A12289">
        <w:rPr>
          <w:rFonts w:ascii="Times New Roman" w:hAnsi="Times New Roman" w:cs="Times New Roman"/>
          <w:sz w:val="24"/>
          <w:szCs w:val="24"/>
        </w:rPr>
        <w:t>1</w:t>
      </w:r>
      <w:r w:rsidR="00310292" w:rsidRPr="00A12289">
        <w:rPr>
          <w:rFonts w:ascii="Times New Roman" w:hAnsi="Times New Roman" w:cs="Times New Roman"/>
          <w:sz w:val="24"/>
          <w:szCs w:val="24"/>
        </w:rPr>
        <w:t>5</w:t>
      </w:r>
      <w:r w:rsidRPr="00A12289">
        <w:rPr>
          <w:rFonts w:ascii="Times New Roman" w:hAnsi="Times New Roman" w:cs="Times New Roman"/>
          <w:sz w:val="24"/>
          <w:szCs w:val="24"/>
        </w:rPr>
        <w:t xml:space="preserve"> баллов, при этом за </w:t>
      </w:r>
      <w:r w:rsidR="00945262" w:rsidRPr="00A12289">
        <w:rPr>
          <w:rFonts w:ascii="Times New Roman" w:hAnsi="Times New Roman" w:cs="Times New Roman"/>
          <w:sz w:val="24"/>
          <w:szCs w:val="24"/>
        </w:rPr>
        <w:t>кажд</w:t>
      </w:r>
      <w:r w:rsidR="00310292" w:rsidRPr="00A12289">
        <w:rPr>
          <w:rFonts w:ascii="Times New Roman" w:hAnsi="Times New Roman" w:cs="Times New Roman"/>
          <w:sz w:val="24"/>
          <w:szCs w:val="24"/>
        </w:rPr>
        <w:t>ое</w:t>
      </w:r>
      <w:r w:rsidR="00945262" w:rsidRPr="00A12289">
        <w:rPr>
          <w:rFonts w:ascii="Times New Roman" w:hAnsi="Times New Roman" w:cs="Times New Roman"/>
          <w:sz w:val="24"/>
          <w:szCs w:val="24"/>
        </w:rPr>
        <w:t xml:space="preserve"> </w:t>
      </w:r>
      <w:r w:rsidRPr="00A12289">
        <w:rPr>
          <w:rFonts w:ascii="Times New Roman" w:hAnsi="Times New Roman" w:cs="Times New Roman"/>
          <w:sz w:val="24"/>
          <w:szCs w:val="24"/>
        </w:rPr>
        <w:t>правильн</w:t>
      </w:r>
      <w:r w:rsidR="00310292" w:rsidRPr="00A12289">
        <w:rPr>
          <w:rFonts w:ascii="Times New Roman" w:hAnsi="Times New Roman" w:cs="Times New Roman"/>
          <w:sz w:val="24"/>
          <w:szCs w:val="24"/>
        </w:rPr>
        <w:t>ое слово</w:t>
      </w:r>
      <w:r w:rsidRPr="00A12289">
        <w:rPr>
          <w:rFonts w:ascii="Times New Roman" w:hAnsi="Times New Roman" w:cs="Times New Roman"/>
          <w:sz w:val="24"/>
          <w:szCs w:val="24"/>
        </w:rPr>
        <w:t xml:space="preserve"> начисляется </w:t>
      </w:r>
      <w:r w:rsidR="00310292" w:rsidRPr="00A12289">
        <w:rPr>
          <w:rFonts w:ascii="Times New Roman" w:hAnsi="Times New Roman" w:cs="Times New Roman"/>
          <w:sz w:val="24"/>
          <w:szCs w:val="24"/>
        </w:rPr>
        <w:t>7</w:t>
      </w:r>
      <w:r w:rsidR="00864A8E" w:rsidRPr="00A12289">
        <w:rPr>
          <w:rFonts w:ascii="Times New Roman" w:hAnsi="Times New Roman" w:cs="Times New Roman"/>
          <w:sz w:val="24"/>
          <w:szCs w:val="24"/>
        </w:rPr>
        <w:t xml:space="preserve"> </w:t>
      </w:r>
      <w:r w:rsidRPr="00A12289">
        <w:rPr>
          <w:rFonts w:ascii="Times New Roman" w:hAnsi="Times New Roman" w:cs="Times New Roman"/>
          <w:sz w:val="24"/>
          <w:szCs w:val="24"/>
        </w:rPr>
        <w:t>балл</w:t>
      </w:r>
      <w:r w:rsidR="00310292" w:rsidRPr="00A12289">
        <w:rPr>
          <w:rFonts w:ascii="Times New Roman" w:hAnsi="Times New Roman" w:cs="Times New Roman"/>
          <w:sz w:val="24"/>
          <w:szCs w:val="24"/>
        </w:rPr>
        <w:t>ов</w:t>
      </w:r>
      <w:r w:rsidR="00864A8E" w:rsidRPr="00A12289">
        <w:rPr>
          <w:rFonts w:ascii="Times New Roman" w:hAnsi="Times New Roman" w:cs="Times New Roman"/>
          <w:sz w:val="24"/>
          <w:szCs w:val="24"/>
        </w:rPr>
        <w:t>,</w:t>
      </w:r>
      <w:r w:rsidRPr="00A12289">
        <w:rPr>
          <w:rFonts w:ascii="Times New Roman" w:hAnsi="Times New Roman" w:cs="Times New Roman"/>
          <w:sz w:val="24"/>
          <w:szCs w:val="24"/>
        </w:rPr>
        <w:t xml:space="preserve"> при отсутствии правильных </w:t>
      </w:r>
      <w:r w:rsidR="00945262" w:rsidRPr="00A12289">
        <w:rPr>
          <w:rFonts w:ascii="Times New Roman" w:hAnsi="Times New Roman" w:cs="Times New Roman"/>
          <w:sz w:val="24"/>
          <w:szCs w:val="24"/>
        </w:rPr>
        <w:t>букв</w:t>
      </w:r>
      <w:r w:rsidRPr="00A12289">
        <w:rPr>
          <w:rFonts w:ascii="Times New Roman" w:hAnsi="Times New Roman" w:cs="Times New Roman"/>
          <w:sz w:val="24"/>
          <w:szCs w:val="24"/>
        </w:rPr>
        <w:t xml:space="preserve"> баллы не начисляются.</w:t>
      </w:r>
    </w:p>
    <w:p w:rsidR="00B34702" w:rsidRPr="00A12289" w:rsidRDefault="00B34702" w:rsidP="00A1228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10292" w:rsidRPr="00A12289" w:rsidRDefault="005E4B80" w:rsidP="00A12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2</w:t>
      </w:r>
      <w:r w:rsidR="00310292" w:rsidRPr="00A122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310292" w:rsidRPr="00A12289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 xml:space="preserve">Шрифт Брайля – рельефно-точечный тактильный шрифт, предназначенный для письма и чтения незрячими и плохо видящими людьми. </w:t>
      </w:r>
      <w:r w:rsidR="00310292" w:rsidRPr="00A1228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Для </w:t>
      </w:r>
      <w:r w:rsidR="00310292" w:rsidRPr="00A1228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lastRenderedPageBreak/>
        <w:t>изображения букв в шрифте Брайля используются шесть точек. Точки расположены в два столбца. При письме точки прокалываются, и поскольку читать можно только по выпуклым точкам, «писать» текст приходится с обратной стороны листа. Текст пишется справа налево, затем страница переворачивается, и текст читается слева направо.</w:t>
      </w:r>
    </w:p>
    <w:p w:rsidR="00310292" w:rsidRPr="00A12289" w:rsidRDefault="00310292" w:rsidP="00A12289">
      <w:pPr>
        <w:spacing w:after="0" w:line="240" w:lineRule="auto"/>
        <w:jc w:val="center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bCs/>
          <w:noProof/>
          <w:color w:val="252525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4A285DC" wp14:editId="29F61BB8">
            <wp:extent cx="5743575" cy="2495550"/>
            <wp:effectExtent l="0" t="0" r="9525" b="0"/>
            <wp:docPr id="9" name="Рисунок 1" descr="C:\Users\Павел\Desktop\Конкурс криптографии\Шифр Брайл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C:\Users\Павел\Desktop\Конкурс криптографии\Шифр Брайл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507" cy="2494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0292" w:rsidRPr="00A12289" w:rsidRDefault="00310292" w:rsidP="00A122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Используя алфавит Брайля, расшифровать данное сообщение.</w:t>
      </w:r>
    </w:p>
    <w:p w:rsidR="00310292" w:rsidRPr="00A12289" w:rsidRDefault="00310292" w:rsidP="00A12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28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9230AB" wp14:editId="4061ED42">
            <wp:extent cx="5572125" cy="3015919"/>
            <wp:effectExtent l="0" t="0" r="0" b="0"/>
            <wp:docPr id="7" name="Рисунок 1" descr="C:\Users\Павел\Desktop\Конкурс криптографии\Безымянный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Конкурс криптографии\Безымянный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148" cy="3014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92" w:rsidRPr="00A12289" w:rsidRDefault="00310292" w:rsidP="00A1228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12289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Pr="00A12289">
        <w:rPr>
          <w:rFonts w:ascii="Times New Roman" w:hAnsi="Times New Roman" w:cs="Times New Roman"/>
          <w:sz w:val="24"/>
          <w:szCs w:val="24"/>
        </w:rPr>
        <w:t xml:space="preserve"> Дружба начинается с улыбки.</w:t>
      </w:r>
    </w:p>
    <w:p w:rsidR="00310292" w:rsidRPr="00A12289" w:rsidRDefault="00310292" w:rsidP="00A12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51B" w:rsidRPr="00A12289" w:rsidRDefault="0088551B" w:rsidP="00A1228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10292" w:rsidRPr="00A12289" w:rsidRDefault="00310292" w:rsidP="00A1228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2289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A12289">
        <w:rPr>
          <w:rFonts w:ascii="Times New Roman" w:hAnsi="Times New Roman" w:cs="Times New Roman"/>
          <w:sz w:val="24"/>
          <w:szCs w:val="24"/>
        </w:rPr>
        <w:t>. Максимальная оценка за правильно выполненное задание – 15 баллов, при этом за каждое правильное слово начисляется по 3 балла; при отсутствии правильных ответов баллы не начисляются.</w:t>
      </w:r>
    </w:p>
    <w:p w:rsidR="00310292" w:rsidRPr="00A12289" w:rsidRDefault="00310292" w:rsidP="00A122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0292" w:rsidRPr="00A12289" w:rsidRDefault="00310292" w:rsidP="00A12289">
      <w:pPr>
        <w:shd w:val="clear" w:color="auto" w:fill="FFFFFF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3.</w:t>
      </w:r>
      <w:r w:rsidRPr="00A12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Шифр </w:t>
      </w:r>
      <w:proofErr w:type="spellStart"/>
      <w:r w:rsidRPr="00A12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Плейфера</w:t>
      </w:r>
      <w:proofErr w:type="spellEnd"/>
      <w:r w:rsidRPr="00A12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A12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Шифрование производится с помощью квадрата (или прямоугольника), в который занесены в произвольном порядке буквы и конфигурация таблицы составляют в совокупности секретный ключ. Для определённости возьмём прямоугольную таблицу размером 4*8, в качестве букв алфавита - кириллицу, а буквы расположим в алфавитном порядке. Так как число русских букв 33, а число клеток - 32, </w:t>
      </w:r>
      <w:r w:rsidRPr="00A1228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исключим из таблицы букву Ё.</w:t>
      </w:r>
      <w:r w:rsidRPr="00A12289">
        <w:rPr>
          <w:rFonts w:ascii="Times New Roman" w:hAnsi="Times New Roman" w:cs="Times New Roman"/>
          <w:color w:val="000000"/>
          <w:sz w:val="24"/>
          <w:szCs w:val="24"/>
          <w:shd w:val="clear" w:color="auto" w:fill="F5FCED"/>
        </w:rPr>
        <w:t xml:space="preserve"> </w:t>
      </w:r>
      <w:r w:rsidRPr="00A12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того чтобы зашифровать сообщение, необходимо разбить его на биграммы (группы из двух символов), например «криптография» становится «КР – ИП – ТО – ГР – АФ – ИЯ», и отыскать эти биграммы в таблице. Затем, руководствуясь следующими правилами, зашифровываем пары символов исходного текста:</w:t>
      </w:r>
    </w:p>
    <w:p w:rsidR="00310292" w:rsidRPr="00A12289" w:rsidRDefault="00310292" w:rsidP="00A12289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289">
        <w:rPr>
          <w:rFonts w:ascii="Times New Roman" w:hAnsi="Times New Roman" w:cs="Times New Roman"/>
          <w:color w:val="000000"/>
          <w:sz w:val="24"/>
          <w:szCs w:val="24"/>
        </w:rPr>
        <w:t>Если буквы из пары букв шифруемого текста находятся в разных строках и столбцах, то в качестве заменяющих букв используются буквы, которые расположены в углах прямоугольника, охватывающего буквы открытого текста. Например, блок КР заменяется символами ИТ. (ТО заменяется на ЦК; ГР на АУ; АФ на ДР; ИЯ на ПШ)</w:t>
      </w:r>
    </w:p>
    <w:p w:rsidR="00310292" w:rsidRPr="00A12289" w:rsidRDefault="00310292" w:rsidP="00A12289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289">
        <w:rPr>
          <w:rFonts w:ascii="Times New Roman" w:hAnsi="Times New Roman" w:cs="Times New Roman"/>
          <w:color w:val="000000"/>
          <w:sz w:val="24"/>
          <w:szCs w:val="24"/>
        </w:rPr>
        <w:t>Если пара букв открытого текста попадёт в одну строку, то шифрограмма получается путём циклического сдвига вправо на одну клетку. Например, блок ИП будет преобразован в ЙИ.</w:t>
      </w:r>
    </w:p>
    <w:p w:rsidR="00310292" w:rsidRPr="00A12289" w:rsidRDefault="00310292" w:rsidP="00A12289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289">
        <w:rPr>
          <w:rFonts w:ascii="Times New Roman" w:hAnsi="Times New Roman" w:cs="Times New Roman"/>
          <w:color w:val="000000"/>
          <w:sz w:val="24"/>
          <w:szCs w:val="24"/>
        </w:rPr>
        <w:t>Если обе буквы открытого текста попадают в один столбец, то для шифрования осуществляют циклический сдвиг на одну клетку вниз. Так, блок ЖЦ будет преобразован в символы ОЮ, а блок ТЪ – в символы ЪВ.</w:t>
      </w:r>
    </w:p>
    <w:p w:rsidR="00310292" w:rsidRPr="00A12289" w:rsidRDefault="00310292" w:rsidP="00A122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289">
        <w:rPr>
          <w:rFonts w:ascii="Times New Roman" w:hAnsi="Times New Roman" w:cs="Times New Roman"/>
          <w:color w:val="000000"/>
          <w:sz w:val="24"/>
          <w:szCs w:val="24"/>
        </w:rPr>
        <w:t>Таким образом, получаем: КРИПТОГРАФИЯ – ИТЙИЦКАУДРПШ</w:t>
      </w:r>
    </w:p>
    <w:p w:rsidR="00310292" w:rsidRPr="00A12289" w:rsidRDefault="00310292" w:rsidP="00A122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310292" w:rsidRPr="00A12289" w:rsidTr="00043209">
        <w:trPr>
          <w:trHeight w:val="851"/>
          <w:jc w:val="center"/>
        </w:trPr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Ж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З</w:t>
            </w:r>
          </w:p>
        </w:tc>
      </w:tr>
      <w:tr w:rsidR="00310292" w:rsidRPr="00A12289" w:rsidTr="00043209">
        <w:trPr>
          <w:trHeight w:val="851"/>
          <w:jc w:val="center"/>
        </w:trPr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И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Й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К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М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Н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О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П</w:t>
            </w:r>
          </w:p>
        </w:tc>
      </w:tr>
      <w:tr w:rsidR="00310292" w:rsidRPr="00A12289" w:rsidTr="00043209">
        <w:trPr>
          <w:trHeight w:val="851"/>
          <w:jc w:val="center"/>
        </w:trPr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Р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Т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У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Ф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Х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Ц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310292" w:rsidRPr="00A12289" w:rsidTr="00043209">
        <w:trPr>
          <w:trHeight w:val="851"/>
          <w:jc w:val="center"/>
        </w:trPr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Ш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Щ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Ъ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Ы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Ь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Э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Ю</w:t>
            </w:r>
          </w:p>
        </w:tc>
        <w:tc>
          <w:tcPr>
            <w:tcW w:w="851" w:type="dxa"/>
            <w:vAlign w:val="center"/>
          </w:tcPr>
          <w:p w:rsidR="00310292" w:rsidRPr="00A12289" w:rsidRDefault="00310292" w:rsidP="00A12289">
            <w:pPr>
              <w:jc w:val="center"/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</w:pPr>
            <w:r w:rsidRPr="00A12289">
              <w:rPr>
                <w:rFonts w:ascii="Times New Roman" w:hAnsi="Times New Roman" w:cs="Times New Roman"/>
                <w:iCs/>
                <w:color w:val="252525"/>
                <w:sz w:val="24"/>
                <w:szCs w:val="24"/>
                <w:shd w:val="clear" w:color="auto" w:fill="FFFFFF"/>
              </w:rPr>
              <w:t>Я</w:t>
            </w:r>
          </w:p>
        </w:tc>
      </w:tr>
    </w:tbl>
    <w:p w:rsidR="00310292" w:rsidRPr="00A12289" w:rsidRDefault="00310292" w:rsidP="00A12289">
      <w:pPr>
        <w:spacing w:after="0" w:line="240" w:lineRule="auto"/>
        <w:jc w:val="both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</w:p>
    <w:p w:rsidR="0088551B" w:rsidRPr="00A12289" w:rsidRDefault="0088551B" w:rsidP="00A1228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</w:p>
    <w:p w:rsidR="0088551B" w:rsidRPr="00A12289" w:rsidRDefault="0088551B" w:rsidP="00A1228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</w:p>
    <w:p w:rsidR="00310292" w:rsidRPr="00A12289" w:rsidRDefault="00310292" w:rsidP="00A1228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A12289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Зашифруйте шифром </w:t>
      </w:r>
      <w:proofErr w:type="spellStart"/>
      <w:r w:rsidRPr="00A12289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Плейфера</w:t>
      </w:r>
      <w:proofErr w:type="spellEnd"/>
      <w:r w:rsidRPr="00A12289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слово «АЛГОРИТМ».</w:t>
      </w:r>
    </w:p>
    <w:p w:rsidR="00310292" w:rsidRPr="00A12289" w:rsidRDefault="00310292" w:rsidP="00A1228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2289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Ответ:</w:t>
      </w:r>
      <w:r w:rsidRPr="00A12289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АЛГОРИТМ – ГИЖЛШРФК.</w:t>
      </w:r>
    </w:p>
    <w:p w:rsidR="005E4B80" w:rsidRPr="00A12289" w:rsidRDefault="005E4B80" w:rsidP="00A1228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E4B80" w:rsidRPr="00A12289" w:rsidRDefault="005E4B80" w:rsidP="00A1228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12289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A12289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="00FE38A8" w:rsidRPr="00A12289">
        <w:rPr>
          <w:rFonts w:ascii="Times New Roman" w:hAnsi="Times New Roman" w:cs="Times New Roman"/>
          <w:sz w:val="24"/>
          <w:szCs w:val="24"/>
        </w:rPr>
        <w:t>1</w:t>
      </w:r>
      <w:r w:rsidR="00310292" w:rsidRPr="00A12289">
        <w:rPr>
          <w:rFonts w:ascii="Times New Roman" w:hAnsi="Times New Roman" w:cs="Times New Roman"/>
          <w:sz w:val="24"/>
          <w:szCs w:val="24"/>
        </w:rPr>
        <w:t>5</w:t>
      </w:r>
      <w:r w:rsidRPr="00A12289">
        <w:rPr>
          <w:rFonts w:ascii="Times New Roman" w:hAnsi="Times New Roman" w:cs="Times New Roman"/>
          <w:sz w:val="24"/>
          <w:szCs w:val="24"/>
        </w:rPr>
        <w:t xml:space="preserve"> баллов, при этом за кажд</w:t>
      </w:r>
      <w:r w:rsidR="00310292" w:rsidRPr="00A12289">
        <w:rPr>
          <w:rFonts w:ascii="Times New Roman" w:hAnsi="Times New Roman" w:cs="Times New Roman"/>
          <w:sz w:val="24"/>
          <w:szCs w:val="24"/>
        </w:rPr>
        <w:t>ую</w:t>
      </w:r>
      <w:r w:rsidRPr="00A12289">
        <w:rPr>
          <w:rFonts w:ascii="Times New Roman" w:hAnsi="Times New Roman" w:cs="Times New Roman"/>
          <w:sz w:val="24"/>
          <w:szCs w:val="24"/>
        </w:rPr>
        <w:t xml:space="preserve"> правильн</w:t>
      </w:r>
      <w:r w:rsidR="00310292" w:rsidRPr="00A12289">
        <w:rPr>
          <w:rFonts w:ascii="Times New Roman" w:hAnsi="Times New Roman" w:cs="Times New Roman"/>
          <w:sz w:val="24"/>
          <w:szCs w:val="24"/>
        </w:rPr>
        <w:t>ую букву</w:t>
      </w:r>
      <w:r w:rsidRPr="00A12289">
        <w:rPr>
          <w:rFonts w:ascii="Times New Roman" w:hAnsi="Times New Roman" w:cs="Times New Roman"/>
          <w:sz w:val="24"/>
          <w:szCs w:val="24"/>
        </w:rPr>
        <w:t xml:space="preserve"> начисляется по </w:t>
      </w:r>
      <w:r w:rsidR="00310292" w:rsidRPr="00A12289">
        <w:rPr>
          <w:rFonts w:ascii="Times New Roman" w:hAnsi="Times New Roman" w:cs="Times New Roman"/>
          <w:sz w:val="24"/>
          <w:szCs w:val="24"/>
        </w:rPr>
        <w:t>1,5</w:t>
      </w:r>
      <w:r w:rsidRPr="00A122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5C5362" w:rsidRPr="00A12289">
        <w:rPr>
          <w:rFonts w:ascii="Times New Roman" w:hAnsi="Times New Roman" w:cs="Times New Roman"/>
          <w:sz w:val="24"/>
          <w:szCs w:val="24"/>
        </w:rPr>
        <w:t>а</w:t>
      </w:r>
      <w:r w:rsidRPr="00A12289">
        <w:rPr>
          <w:rFonts w:ascii="Times New Roman" w:hAnsi="Times New Roman" w:cs="Times New Roman"/>
          <w:sz w:val="24"/>
          <w:szCs w:val="24"/>
        </w:rPr>
        <w:t>; при отсутствии правильных ответов баллы не начисляются.</w:t>
      </w:r>
    </w:p>
    <w:sectPr w:rsidR="005E4B80" w:rsidRPr="00A12289" w:rsidSect="005C3451">
      <w:headerReference w:type="default" r:id="rId11"/>
      <w:foot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47C" w:rsidRDefault="0023647C" w:rsidP="005C3451">
      <w:pPr>
        <w:spacing w:after="0" w:line="240" w:lineRule="auto"/>
      </w:pPr>
      <w:r>
        <w:separator/>
      </w:r>
    </w:p>
  </w:endnote>
  <w:endnote w:type="continuationSeparator" w:id="0">
    <w:p w:rsidR="0023647C" w:rsidRDefault="0023647C" w:rsidP="005C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476858"/>
      <w:docPartObj>
        <w:docPartGallery w:val="Page Numbers (Bottom of Page)"/>
        <w:docPartUnique/>
      </w:docPartObj>
    </w:sdtPr>
    <w:sdtEndPr/>
    <w:sdtContent>
      <w:p w:rsidR="005C3451" w:rsidRDefault="005C34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AF">
          <w:rPr>
            <w:noProof/>
          </w:rPr>
          <w:t>7</w:t>
        </w:r>
        <w:r>
          <w:fldChar w:fldCharType="end"/>
        </w:r>
      </w:p>
    </w:sdtContent>
  </w:sdt>
  <w:p w:rsidR="005C3451" w:rsidRDefault="005C34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47C" w:rsidRDefault="0023647C" w:rsidP="005C3451">
      <w:pPr>
        <w:spacing w:after="0" w:line="240" w:lineRule="auto"/>
      </w:pPr>
      <w:r>
        <w:separator/>
      </w:r>
    </w:p>
  </w:footnote>
  <w:footnote w:type="continuationSeparator" w:id="0">
    <w:p w:rsidR="0023647C" w:rsidRDefault="0023647C" w:rsidP="005C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451" w:rsidRPr="00A5309F" w:rsidRDefault="005C3451" w:rsidP="005C3451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638A5EB3" wp14:editId="4E5FEA2B">
          <wp:simplePos x="0" y="0"/>
          <wp:positionH relativeFrom="margin">
            <wp:posOffset>-94615</wp:posOffset>
          </wp:positionH>
          <wp:positionV relativeFrom="margin">
            <wp:posOffset>-948690</wp:posOffset>
          </wp:positionV>
          <wp:extent cx="1245235" cy="782320"/>
          <wp:effectExtent l="0" t="0" r="0" b="0"/>
          <wp:wrapThrough wrapText="bothSides">
            <wp:wrapPolygon edited="0">
              <wp:start x="0" y="1052"/>
              <wp:lineTo x="0" y="16831"/>
              <wp:lineTo x="10244" y="16831"/>
              <wp:lineTo x="10574" y="15779"/>
              <wp:lineTo x="12887" y="10519"/>
              <wp:lineTo x="17514" y="10519"/>
              <wp:lineTo x="21148" y="6838"/>
              <wp:lineTo x="20818" y="1052"/>
              <wp:lineTo x="0" y="1052"/>
            </wp:wrapPolygon>
          </wp:wrapThrough>
          <wp:docPr id="2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782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</w:t>
    </w: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5C3451" w:rsidRPr="00A5309F" w:rsidRDefault="005C3451" w:rsidP="005C345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</w:t>
    </w:r>
    <w:r w:rsidRPr="00A5309F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МУНИЦИПАЛЬНЫЙ ЭТАП</w:t>
    </w:r>
  </w:p>
  <w:p w:rsidR="005C3451" w:rsidRDefault="005C3451" w:rsidP="005C345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ТЕХНОЛОГИЯ</w:t>
    </w:r>
  </w:p>
  <w:p w:rsidR="005C3451" w:rsidRPr="00A5309F" w:rsidRDefault="005C3451" w:rsidP="005C3451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ИНФОРМАЦИОННАЯ БЕЗОПАСНОСТЬ</w:t>
    </w:r>
  </w:p>
  <w:p w:rsidR="005C3451" w:rsidRDefault="005C3451" w:rsidP="005C3451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</w:t>
    </w:r>
    <w:r w:rsidR="0069161F">
      <w:rPr>
        <w:rFonts w:ascii="Times New Roman" w:eastAsia="Times New Roman" w:hAnsi="Times New Roman" w:cs="Times New Roman"/>
        <w:sz w:val="24"/>
        <w:szCs w:val="28"/>
        <w:lang w:eastAsia="ar-SA"/>
      </w:rPr>
      <w:t>10</w:t>
    </w: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>-</w:t>
    </w:r>
    <w:r w:rsidR="0069161F">
      <w:rPr>
        <w:rFonts w:ascii="Times New Roman" w:eastAsia="Times New Roman" w:hAnsi="Times New Roman" w:cs="Times New Roman"/>
        <w:sz w:val="24"/>
        <w:szCs w:val="28"/>
        <w:lang w:eastAsia="ar-SA"/>
      </w:rPr>
      <w:t>11</w:t>
    </w:r>
    <w:r w:rsidRPr="00A5309F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181"/>
    <w:multiLevelType w:val="hybridMultilevel"/>
    <w:tmpl w:val="8C26FE90"/>
    <w:lvl w:ilvl="0" w:tplc="A258B1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5952E1"/>
    <w:multiLevelType w:val="hybridMultilevel"/>
    <w:tmpl w:val="9044238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05C81"/>
    <w:multiLevelType w:val="hybridMultilevel"/>
    <w:tmpl w:val="26B8AB3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62B0F"/>
    <w:multiLevelType w:val="hybridMultilevel"/>
    <w:tmpl w:val="53EACE2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2D02"/>
    <w:multiLevelType w:val="hybridMultilevel"/>
    <w:tmpl w:val="D66C8716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902C7"/>
    <w:multiLevelType w:val="hybridMultilevel"/>
    <w:tmpl w:val="C88E849C"/>
    <w:lvl w:ilvl="0" w:tplc="C0B2EA3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12DC"/>
    <w:multiLevelType w:val="hybridMultilevel"/>
    <w:tmpl w:val="8BE67330"/>
    <w:lvl w:ilvl="0" w:tplc="9CE0E4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7FA3"/>
    <w:multiLevelType w:val="hybridMultilevel"/>
    <w:tmpl w:val="CFD851E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16858"/>
    <w:multiLevelType w:val="multilevel"/>
    <w:tmpl w:val="AAE4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762FC"/>
    <w:multiLevelType w:val="hybridMultilevel"/>
    <w:tmpl w:val="3B38203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E"/>
    <w:multiLevelType w:val="multilevel"/>
    <w:tmpl w:val="EE24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403AD0"/>
    <w:multiLevelType w:val="multilevel"/>
    <w:tmpl w:val="0186ED7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960A3E"/>
    <w:multiLevelType w:val="hybridMultilevel"/>
    <w:tmpl w:val="5518E0D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602E8"/>
    <w:multiLevelType w:val="multilevel"/>
    <w:tmpl w:val="5E7AE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7A7C61"/>
    <w:multiLevelType w:val="hybridMultilevel"/>
    <w:tmpl w:val="CD165516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B6836"/>
    <w:multiLevelType w:val="hybridMultilevel"/>
    <w:tmpl w:val="3BF81C2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44C78"/>
    <w:multiLevelType w:val="multilevel"/>
    <w:tmpl w:val="B2A29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B22672"/>
    <w:multiLevelType w:val="hybridMultilevel"/>
    <w:tmpl w:val="5AC8168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D5F"/>
    <w:multiLevelType w:val="hybridMultilevel"/>
    <w:tmpl w:val="07C6707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20CBC"/>
    <w:multiLevelType w:val="hybridMultilevel"/>
    <w:tmpl w:val="6FC663C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65F12"/>
    <w:multiLevelType w:val="hybridMultilevel"/>
    <w:tmpl w:val="097644F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0317B"/>
    <w:multiLevelType w:val="hybridMultilevel"/>
    <w:tmpl w:val="E5F45C5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74421"/>
    <w:multiLevelType w:val="hybridMultilevel"/>
    <w:tmpl w:val="E896417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2F15"/>
    <w:multiLevelType w:val="hybridMultilevel"/>
    <w:tmpl w:val="0056639C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71B39"/>
    <w:multiLevelType w:val="hybridMultilevel"/>
    <w:tmpl w:val="2A86DF0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D2E0D"/>
    <w:multiLevelType w:val="hybridMultilevel"/>
    <w:tmpl w:val="E250B9CC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4147C"/>
    <w:multiLevelType w:val="hybridMultilevel"/>
    <w:tmpl w:val="00E4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20DA8"/>
    <w:multiLevelType w:val="hybridMultilevel"/>
    <w:tmpl w:val="1C6EE97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C3F04"/>
    <w:multiLevelType w:val="hybridMultilevel"/>
    <w:tmpl w:val="81AC1D6E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3198C"/>
    <w:multiLevelType w:val="multilevel"/>
    <w:tmpl w:val="889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DA1927"/>
    <w:multiLevelType w:val="hybridMultilevel"/>
    <w:tmpl w:val="41943F30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56CC1"/>
    <w:multiLevelType w:val="hybridMultilevel"/>
    <w:tmpl w:val="0810A5EA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7682D"/>
    <w:multiLevelType w:val="hybridMultilevel"/>
    <w:tmpl w:val="B922D284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01838"/>
    <w:multiLevelType w:val="hybridMultilevel"/>
    <w:tmpl w:val="2216326A"/>
    <w:lvl w:ilvl="0" w:tplc="9ABC8CA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063C1"/>
    <w:multiLevelType w:val="hybridMultilevel"/>
    <w:tmpl w:val="829296BA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80C46"/>
    <w:multiLevelType w:val="hybridMultilevel"/>
    <w:tmpl w:val="1934386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A321F"/>
    <w:multiLevelType w:val="hybridMultilevel"/>
    <w:tmpl w:val="1CC62E3E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5462"/>
    <w:multiLevelType w:val="hybridMultilevel"/>
    <w:tmpl w:val="EC226A52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04216"/>
    <w:multiLevelType w:val="hybridMultilevel"/>
    <w:tmpl w:val="255EFB6E"/>
    <w:lvl w:ilvl="0" w:tplc="38301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B1952"/>
    <w:multiLevelType w:val="hybridMultilevel"/>
    <w:tmpl w:val="47E463C8"/>
    <w:lvl w:ilvl="0" w:tplc="CAD851E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3"/>
  </w:num>
  <w:num w:numId="4">
    <w:abstractNumId w:val="24"/>
  </w:num>
  <w:num w:numId="5">
    <w:abstractNumId w:val="5"/>
  </w:num>
  <w:num w:numId="6">
    <w:abstractNumId w:val="25"/>
  </w:num>
  <w:num w:numId="7">
    <w:abstractNumId w:val="7"/>
  </w:num>
  <w:num w:numId="8">
    <w:abstractNumId w:val="28"/>
  </w:num>
  <w:num w:numId="9">
    <w:abstractNumId w:val="22"/>
  </w:num>
  <w:num w:numId="10">
    <w:abstractNumId w:val="39"/>
  </w:num>
  <w:num w:numId="11">
    <w:abstractNumId w:val="37"/>
  </w:num>
  <w:num w:numId="12">
    <w:abstractNumId w:val="2"/>
  </w:num>
  <w:num w:numId="13">
    <w:abstractNumId w:val="9"/>
  </w:num>
  <w:num w:numId="14">
    <w:abstractNumId w:val="12"/>
  </w:num>
  <w:num w:numId="15">
    <w:abstractNumId w:val="31"/>
  </w:num>
  <w:num w:numId="16">
    <w:abstractNumId w:val="6"/>
  </w:num>
  <w:num w:numId="17">
    <w:abstractNumId w:val="35"/>
  </w:num>
  <w:num w:numId="18">
    <w:abstractNumId w:val="33"/>
  </w:num>
  <w:num w:numId="19">
    <w:abstractNumId w:val="15"/>
  </w:num>
  <w:num w:numId="20">
    <w:abstractNumId w:val="4"/>
  </w:num>
  <w:num w:numId="21">
    <w:abstractNumId w:val="1"/>
  </w:num>
  <w:num w:numId="22">
    <w:abstractNumId w:val="38"/>
  </w:num>
  <w:num w:numId="23">
    <w:abstractNumId w:val="34"/>
  </w:num>
  <w:num w:numId="24">
    <w:abstractNumId w:val="36"/>
  </w:num>
  <w:num w:numId="25">
    <w:abstractNumId w:val="20"/>
  </w:num>
  <w:num w:numId="26">
    <w:abstractNumId w:val="30"/>
  </w:num>
  <w:num w:numId="27">
    <w:abstractNumId w:val="32"/>
  </w:num>
  <w:num w:numId="28">
    <w:abstractNumId w:val="14"/>
  </w:num>
  <w:num w:numId="29">
    <w:abstractNumId w:val="8"/>
  </w:num>
  <w:num w:numId="30">
    <w:abstractNumId w:val="17"/>
  </w:num>
  <w:num w:numId="31">
    <w:abstractNumId w:val="26"/>
  </w:num>
  <w:num w:numId="32">
    <w:abstractNumId w:val="18"/>
  </w:num>
  <w:num w:numId="33">
    <w:abstractNumId w:val="10"/>
  </w:num>
  <w:num w:numId="34">
    <w:abstractNumId w:val="21"/>
  </w:num>
  <w:num w:numId="35">
    <w:abstractNumId w:val="16"/>
  </w:num>
  <w:num w:numId="36">
    <w:abstractNumId w:val="29"/>
  </w:num>
  <w:num w:numId="37">
    <w:abstractNumId w:val="23"/>
  </w:num>
  <w:num w:numId="38">
    <w:abstractNumId w:val="13"/>
  </w:num>
  <w:num w:numId="39">
    <w:abstractNumId w:val="11"/>
  </w:num>
  <w:num w:numId="4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02"/>
    <w:rsid w:val="00030C94"/>
    <w:rsid w:val="00165356"/>
    <w:rsid w:val="001D5721"/>
    <w:rsid w:val="0023647C"/>
    <w:rsid w:val="00276A83"/>
    <w:rsid w:val="002F7034"/>
    <w:rsid w:val="00310292"/>
    <w:rsid w:val="003353EE"/>
    <w:rsid w:val="003861EB"/>
    <w:rsid w:val="003A23FF"/>
    <w:rsid w:val="00401770"/>
    <w:rsid w:val="004C2FF2"/>
    <w:rsid w:val="00582CB4"/>
    <w:rsid w:val="005A7464"/>
    <w:rsid w:val="005C3451"/>
    <w:rsid w:val="005C5362"/>
    <w:rsid w:val="005E4B80"/>
    <w:rsid w:val="005E5B20"/>
    <w:rsid w:val="005F0978"/>
    <w:rsid w:val="0069161F"/>
    <w:rsid w:val="007B2222"/>
    <w:rsid w:val="008159AF"/>
    <w:rsid w:val="00832A96"/>
    <w:rsid w:val="00864A8E"/>
    <w:rsid w:val="0088551B"/>
    <w:rsid w:val="00893355"/>
    <w:rsid w:val="008A1D14"/>
    <w:rsid w:val="008B1FBB"/>
    <w:rsid w:val="008C11DD"/>
    <w:rsid w:val="008C4C07"/>
    <w:rsid w:val="008E7244"/>
    <w:rsid w:val="00945262"/>
    <w:rsid w:val="00A12289"/>
    <w:rsid w:val="00AB44FF"/>
    <w:rsid w:val="00B113DB"/>
    <w:rsid w:val="00B158E9"/>
    <w:rsid w:val="00B34702"/>
    <w:rsid w:val="00B6129D"/>
    <w:rsid w:val="00B737DA"/>
    <w:rsid w:val="00BC6CC8"/>
    <w:rsid w:val="00BD483B"/>
    <w:rsid w:val="00BE5FB3"/>
    <w:rsid w:val="00C153CB"/>
    <w:rsid w:val="00C45080"/>
    <w:rsid w:val="00C4571E"/>
    <w:rsid w:val="00C73E25"/>
    <w:rsid w:val="00CE0221"/>
    <w:rsid w:val="00D50928"/>
    <w:rsid w:val="00D60730"/>
    <w:rsid w:val="00D71E9D"/>
    <w:rsid w:val="00DA7369"/>
    <w:rsid w:val="00DF40A6"/>
    <w:rsid w:val="00E25D7C"/>
    <w:rsid w:val="00E863D9"/>
    <w:rsid w:val="00EB7178"/>
    <w:rsid w:val="00EC3470"/>
    <w:rsid w:val="00FB42C5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46F05"/>
  <w15:docId w15:val="{CDE0F98A-AD69-4FA6-B389-C6407877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D7C"/>
  </w:style>
  <w:style w:type="paragraph" w:styleId="3">
    <w:name w:val="heading 3"/>
    <w:basedOn w:val="a"/>
    <w:next w:val="a"/>
    <w:link w:val="30"/>
    <w:uiPriority w:val="9"/>
    <w:unhideWhenUsed/>
    <w:qFormat/>
    <w:rsid w:val="00BD48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832A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832A9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70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4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DF40A6"/>
  </w:style>
  <w:style w:type="character" w:customStyle="1" w:styleId="50">
    <w:name w:val="Заголовок 5 Знак"/>
    <w:basedOn w:val="a0"/>
    <w:link w:val="5"/>
    <w:uiPriority w:val="9"/>
    <w:rsid w:val="00832A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32A9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5">
    <w:name w:val="Emphasis"/>
    <w:basedOn w:val="a0"/>
    <w:uiPriority w:val="20"/>
    <w:qFormat/>
    <w:rsid w:val="00832A96"/>
    <w:rPr>
      <w:i/>
      <w:iCs/>
    </w:rPr>
  </w:style>
  <w:style w:type="character" w:styleId="a6">
    <w:name w:val="Strong"/>
    <w:basedOn w:val="a0"/>
    <w:uiPriority w:val="22"/>
    <w:qFormat/>
    <w:rsid w:val="00832A96"/>
    <w:rPr>
      <w:b/>
      <w:bCs/>
    </w:rPr>
  </w:style>
  <w:style w:type="table" w:styleId="a7">
    <w:name w:val="Table Grid"/>
    <w:basedOn w:val="a1"/>
    <w:uiPriority w:val="59"/>
    <w:rsid w:val="0083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BD48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310292"/>
  </w:style>
  <w:style w:type="paragraph" w:styleId="a8">
    <w:name w:val="header"/>
    <w:basedOn w:val="a"/>
    <w:link w:val="a9"/>
    <w:uiPriority w:val="99"/>
    <w:unhideWhenUsed/>
    <w:rsid w:val="005C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3451"/>
  </w:style>
  <w:style w:type="paragraph" w:styleId="aa">
    <w:name w:val="footer"/>
    <w:basedOn w:val="a"/>
    <w:link w:val="ab"/>
    <w:uiPriority w:val="99"/>
    <w:unhideWhenUsed/>
    <w:rsid w:val="005C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3451"/>
  </w:style>
  <w:style w:type="paragraph" w:styleId="ac">
    <w:name w:val="Balloon Text"/>
    <w:basedOn w:val="a"/>
    <w:link w:val="ad"/>
    <w:uiPriority w:val="99"/>
    <w:semiHidden/>
    <w:unhideWhenUsed/>
    <w:rsid w:val="005C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3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42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46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6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81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84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163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010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95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5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942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66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11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236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3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947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8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694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87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572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9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530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73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47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78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12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91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46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26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89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07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2510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81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08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9BD5D-93DD-4B4E-8F2B-364366E1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318-gracheva</cp:lastModifiedBy>
  <cp:revision>6</cp:revision>
  <dcterms:created xsi:type="dcterms:W3CDTF">2022-11-30T05:45:00Z</dcterms:created>
  <dcterms:modified xsi:type="dcterms:W3CDTF">2022-12-06T11:13:00Z</dcterms:modified>
</cp:coreProperties>
</file>