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2ED" w:rsidRPr="007A2CEB" w:rsidRDefault="007A2CEB" w:rsidP="007A2CEB">
      <w:pPr>
        <w:pStyle w:val="c3"/>
        <w:shd w:val="clear" w:color="auto" w:fill="FFFFFF"/>
        <w:spacing w:beforeAutospacing="0" w:afterAutospacing="0"/>
        <w:ind w:firstLine="142"/>
        <w:jc w:val="center"/>
        <w:rPr>
          <w:rStyle w:val="c5"/>
          <w:b/>
          <w:bCs/>
          <w:color w:val="000000"/>
        </w:rPr>
      </w:pPr>
      <w:r w:rsidRPr="007A2CEB">
        <w:rPr>
          <w:rStyle w:val="c5"/>
          <w:b/>
          <w:bCs/>
          <w:color w:val="000000"/>
        </w:rPr>
        <w:t>МАТЕРИАЛЫ ДЛЯ ЧЛЕНОВ ЖЮРИ (КЛЮЧИ, КРИТЕРИИ ОЦЕНИВАНИЯ)</w:t>
      </w:r>
    </w:p>
    <w:p w:rsidR="00A232ED" w:rsidRPr="007A2CEB" w:rsidRDefault="0086271C" w:rsidP="007A2CEB">
      <w:pPr>
        <w:pStyle w:val="c3"/>
        <w:shd w:val="clear" w:color="auto" w:fill="FFFFFF"/>
        <w:spacing w:beforeAutospacing="0" w:afterAutospacing="0"/>
        <w:ind w:firstLine="142"/>
        <w:jc w:val="center"/>
      </w:pPr>
      <w:r w:rsidRPr="007A2CEB">
        <w:rPr>
          <w:rStyle w:val="c5"/>
          <w:b/>
          <w:bCs/>
          <w:color w:val="000000"/>
        </w:rPr>
        <w:t xml:space="preserve">Максимальный балл — 87 </w:t>
      </w:r>
    </w:p>
    <w:p w:rsidR="00A232ED" w:rsidRPr="007A2CEB" w:rsidRDefault="0086271C" w:rsidP="007A2CEB">
      <w:pPr>
        <w:ind w:firstLine="142"/>
      </w:pPr>
      <w:r w:rsidRPr="007A2CEB">
        <w:rPr>
          <w:b/>
          <w:color w:val="000000"/>
        </w:rPr>
        <w:t>Задание  № 1.  А</w:t>
      </w:r>
      <w:r w:rsidRPr="007A2CEB">
        <w:rPr>
          <w:b/>
        </w:rPr>
        <w:t>налитическое</w:t>
      </w:r>
      <w:r w:rsidRPr="007A2CEB">
        <w:t xml:space="preserve">   (</w:t>
      </w:r>
      <w:r w:rsidRPr="007A2CEB">
        <w:rPr>
          <w:b/>
        </w:rPr>
        <w:t>60 баллов)</w:t>
      </w:r>
    </w:p>
    <w:p w:rsidR="00A232ED" w:rsidRPr="007A2CEB" w:rsidRDefault="0086271C" w:rsidP="007A2CEB">
      <w:pPr>
        <w:pStyle w:val="c3"/>
        <w:shd w:val="clear" w:color="auto" w:fill="FFFFFF"/>
        <w:spacing w:beforeAutospacing="0" w:afterAutospacing="0"/>
        <w:ind w:firstLine="142"/>
        <w:jc w:val="both"/>
        <w:rPr>
          <w:rStyle w:val="c5"/>
          <w:b/>
          <w:bCs/>
          <w:color w:val="000000"/>
        </w:rPr>
      </w:pPr>
      <w:r w:rsidRPr="007A2CEB">
        <w:rPr>
          <w:rStyle w:val="c5"/>
          <w:b/>
          <w:bCs/>
          <w:color w:val="000000"/>
        </w:rPr>
        <w:t>Рассказ И.А. Бунина «Молодость»</w:t>
      </w:r>
    </w:p>
    <w:p w:rsidR="00A232ED" w:rsidRPr="007A2CEB" w:rsidRDefault="0086271C" w:rsidP="007A2CEB">
      <w:pPr>
        <w:pStyle w:val="c3"/>
        <w:shd w:val="clear" w:color="auto" w:fill="FFFFFF"/>
        <w:spacing w:beforeAutospacing="0" w:afterAutospacing="0"/>
        <w:ind w:firstLine="142"/>
        <w:jc w:val="both"/>
      </w:pPr>
      <w:r w:rsidRPr="007A2CEB">
        <w:rPr>
          <w:rStyle w:val="c5"/>
          <w:b/>
          <w:bCs/>
          <w:color w:val="000000"/>
        </w:rPr>
        <w:t>Комментарий</w:t>
      </w:r>
    </w:p>
    <w:p w:rsidR="00A232ED" w:rsidRPr="007A2CEB" w:rsidRDefault="0086271C" w:rsidP="007A2CEB">
      <w:pPr>
        <w:ind w:firstLine="142"/>
        <w:jc w:val="both"/>
      </w:pPr>
      <w:r w:rsidRPr="007A2CEB">
        <w:t>В ранней редакции миниатюра называлась «Студент», что вызывает тематическую перекличку с рассказом А.П. Чехова «Студент».  Но  если А.П. Чехову  был  важен  мотив  переоценки взглядов на мировой порядок, приобщения к ценностям бытия,  то  в  произведении  И.А. Бунина  первоначальное  название  отражало  статус  описываемого персонажа, который был «постоянным гостем, своим человеком во  многих  богатых  гостиных…».   Образ молодости гораздо сложнее, особенно, если сравнивать оба финала. Герой Чехова видел  впереди свет , ожидал счастья.   Чувство  молодости  отсутствует  у  персонажа  миниатюры  И.А. Бунина.  Мотив  потери  истинно  человеческого,  сущностного подкрепляется и соотнесенностью с «Петербургскими повестями» Н.В. Гоголя, в  духе которого создан портрет студента: «Студент был с большим, ровным носом,  весь  как  будто  деревянный,  прямоугольный,  высокий,  носил  длинный  широкоплечий сюртук  темно-зеленого сукна, узкие  (совсем военные) панталоны  со  штрипками,  щегольские  николаевские  ботинки».  В  русле  гоголевской  стилистики сатирический оттенок приобретает и деталь «большой, ровный нос», и  вся миниатюра.</w:t>
      </w:r>
    </w:p>
    <w:p w:rsidR="00A232ED" w:rsidRPr="007A2CEB" w:rsidRDefault="0086271C" w:rsidP="007A2CEB">
      <w:pPr>
        <w:ind w:firstLine="142"/>
        <w:jc w:val="both"/>
      </w:pPr>
      <w:r w:rsidRPr="007A2CEB">
        <w:t xml:space="preserve">                                                 </w:t>
      </w:r>
    </w:p>
    <w:p w:rsidR="00A232ED" w:rsidRPr="007A2CEB" w:rsidRDefault="0086271C" w:rsidP="007A2CEB">
      <w:pPr>
        <w:ind w:firstLine="142"/>
        <w:jc w:val="both"/>
        <w:rPr>
          <w:b/>
        </w:rPr>
      </w:pPr>
      <w:r w:rsidRPr="007A2CEB">
        <w:rPr>
          <w:b/>
        </w:rPr>
        <w:t>Стихотворение И. Елагина «Река времен в своем стремленье…»</w:t>
      </w:r>
    </w:p>
    <w:p w:rsidR="00A232ED" w:rsidRPr="007A2CEB" w:rsidRDefault="0086271C" w:rsidP="007A2CEB">
      <w:pPr>
        <w:ind w:firstLine="142"/>
        <w:jc w:val="both"/>
        <w:rPr>
          <w:b/>
        </w:rPr>
      </w:pPr>
      <w:r w:rsidRPr="007A2CEB">
        <w:rPr>
          <w:b/>
        </w:rPr>
        <w:t xml:space="preserve">Комментарий </w:t>
      </w:r>
    </w:p>
    <w:p w:rsidR="00A232ED" w:rsidRPr="007A2CEB" w:rsidRDefault="0086271C" w:rsidP="007A2CEB">
      <w:pPr>
        <w:ind w:firstLine="142"/>
        <w:jc w:val="both"/>
      </w:pPr>
      <w:r w:rsidRPr="007A2CEB">
        <w:t>Все стихотворение представляет собой полемический ответ на предсмертное скорбно</w:t>
      </w:r>
      <w:r w:rsidRPr="007A2CEB">
        <w:softHyphen/>
      </w:r>
      <w:r w:rsidRPr="007A2CEB">
        <w:softHyphen/>
        <w:t xml:space="preserve">-торжественное произведение Державина. В первой части  эта полемика передается ироническим пересказом текста Державина. Эта снижено-ироническая интонация создает намеренный контраст к философско-пессимистическому содержанию «Реки времен…». Во второй части прямо заявляется собственная позиция поэта, которая заключается в отказе плыть по течению, в общем потоке, смиряться с безличной участью. Утверждается величие и сила человеческой личности, способной противостоять всем «потокам».  </w:t>
      </w:r>
    </w:p>
    <w:p w:rsidR="00A232ED" w:rsidRPr="007A2CEB" w:rsidRDefault="00A232ED" w:rsidP="007A2CEB">
      <w:pPr>
        <w:ind w:firstLine="142"/>
        <w:jc w:val="both"/>
      </w:pPr>
    </w:p>
    <w:p w:rsidR="00A232ED" w:rsidRPr="007A2CEB" w:rsidRDefault="0086271C" w:rsidP="007A2CEB">
      <w:pPr>
        <w:pStyle w:val="ad"/>
        <w:ind w:firstLine="142"/>
        <w:jc w:val="both"/>
        <w:rPr>
          <w:rFonts w:ascii="Times New Roman" w:hAnsi="Times New Roman" w:cs="Times New Roman"/>
          <w:i/>
          <w:szCs w:val="24"/>
        </w:rPr>
      </w:pPr>
      <w:r w:rsidRPr="007A2CEB">
        <w:rPr>
          <w:rFonts w:ascii="Times New Roman" w:hAnsi="Times New Roman" w:cs="Times New Roman"/>
          <w:i/>
          <w:szCs w:val="24"/>
        </w:rPr>
        <w:t>Критерии оценивания аналитического задания</w:t>
      </w:r>
    </w:p>
    <w:p w:rsidR="00A232ED" w:rsidRPr="007A2CEB" w:rsidRDefault="0086271C" w:rsidP="007A2CEB">
      <w:pPr>
        <w:ind w:firstLine="142"/>
        <w:jc w:val="both"/>
      </w:pPr>
      <w:r w:rsidRPr="007A2CEB">
        <w:t xml:space="preserve"> 1. Понимание произведения как «сложно построенного смысла» (Ю.М. Лотман), последовательное и адекватное раскрытие этого смысла в динамике, в «лабиринте сцеплений», через конкретные наблюдения, сделанные по тексту. </w:t>
      </w:r>
    </w:p>
    <w:p w:rsidR="00A232ED" w:rsidRPr="007A2CEB" w:rsidRDefault="0086271C" w:rsidP="007A2CEB">
      <w:pPr>
        <w:ind w:firstLine="142"/>
        <w:jc w:val="both"/>
        <w:rPr>
          <w:bCs/>
        </w:rPr>
      </w:pPr>
      <w:r w:rsidRPr="007A2CEB">
        <w:rPr>
          <w:bCs/>
        </w:rPr>
        <w:t>Максимально 20 баллов. Шкала оценок: 0 – 10 – 15 – 20 (шкала оценок соответствует школьным баллам: 2 – 3 – 4 – 5)</w:t>
      </w:r>
    </w:p>
    <w:p w:rsidR="00A232ED" w:rsidRPr="007A2CEB" w:rsidRDefault="0086271C" w:rsidP="007A2CEB">
      <w:pPr>
        <w:ind w:firstLine="142"/>
        <w:jc w:val="both"/>
      </w:pPr>
      <w:r w:rsidRPr="007A2CEB">
        <w:t xml:space="preserve">2. Композиционная стройность работы и её стилистическая однородность. Точность формулировок, уместность цитат и отсылок к тексту произведения. </w:t>
      </w:r>
    </w:p>
    <w:p w:rsidR="00A232ED" w:rsidRPr="007A2CEB" w:rsidRDefault="0086271C" w:rsidP="007A2CEB">
      <w:pPr>
        <w:ind w:firstLine="142"/>
        <w:jc w:val="both"/>
        <w:rPr>
          <w:bCs/>
        </w:rPr>
      </w:pPr>
      <w:r w:rsidRPr="007A2CEB">
        <w:rPr>
          <w:bCs/>
        </w:rPr>
        <w:t>Максимально 15 баллов. Шкала оценок: 0 – 5 – 10 – 15 (шкала оценок соответствует школьным баллам: 2 – 3 – 4 – 5)</w:t>
      </w:r>
    </w:p>
    <w:p w:rsidR="00A232ED" w:rsidRPr="007A2CEB" w:rsidRDefault="0086271C" w:rsidP="007A2CEB">
      <w:pPr>
        <w:ind w:firstLine="142"/>
        <w:jc w:val="both"/>
      </w:pPr>
      <w:r w:rsidRPr="007A2CEB">
        <w:t xml:space="preserve">3. 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искусственного усложнения текста работы. </w:t>
      </w:r>
    </w:p>
    <w:p w:rsidR="00A232ED" w:rsidRPr="007A2CEB" w:rsidRDefault="0086271C" w:rsidP="007A2CEB">
      <w:pPr>
        <w:ind w:firstLine="142"/>
        <w:jc w:val="both"/>
        <w:rPr>
          <w:bCs/>
        </w:rPr>
      </w:pPr>
      <w:r w:rsidRPr="007A2CEB">
        <w:rPr>
          <w:bCs/>
        </w:rPr>
        <w:t>Максимально 10 баллов. Шкала оценок: 0 – 3 – 7 – 10 (шкала оценок соответствует школьным баллам: 2 – 3 – 4 – 5)</w:t>
      </w:r>
    </w:p>
    <w:p w:rsidR="00A232ED" w:rsidRPr="007A2CEB" w:rsidRDefault="0086271C" w:rsidP="007A2CEB">
      <w:pPr>
        <w:ind w:firstLine="142"/>
        <w:jc w:val="both"/>
      </w:pPr>
      <w:r w:rsidRPr="007A2CEB">
        <w:t xml:space="preserve">4. Историко-литературная эрудиция, отсутствие фактических ошибок, уместность использования фонового материала из области культуры и литературы. </w:t>
      </w:r>
    </w:p>
    <w:p w:rsidR="00A232ED" w:rsidRPr="007A2CEB" w:rsidRDefault="0086271C" w:rsidP="007A2CEB">
      <w:pPr>
        <w:ind w:firstLine="142"/>
        <w:jc w:val="both"/>
        <w:rPr>
          <w:bCs/>
        </w:rPr>
      </w:pPr>
      <w:r w:rsidRPr="007A2CEB">
        <w:rPr>
          <w:bCs/>
        </w:rPr>
        <w:t>Максимально 10 баллов. Шкала оценок: 0 – 3 – 7 – 10 (шкала оценок соответствует школьным баллам: 2 – 3 – 4 – 5)</w:t>
      </w:r>
    </w:p>
    <w:p w:rsidR="00A232ED" w:rsidRPr="007A2CEB" w:rsidRDefault="0086271C" w:rsidP="007A2CEB">
      <w:pPr>
        <w:ind w:firstLine="142"/>
        <w:jc w:val="both"/>
      </w:pPr>
      <w:r w:rsidRPr="007A2CEB">
        <w:t xml:space="preserve">5. Общая языковая и речевая грамотность (отсутствие языковых, речевых, грамматических ошибок). </w:t>
      </w:r>
      <w:r w:rsidRPr="007A2CEB">
        <w:rPr>
          <w:bCs/>
        </w:rPr>
        <w:t xml:space="preserve">Максимально 5 баллов. Шкала оценок: 0 – 1 – 3 – 5 </w:t>
      </w:r>
    </w:p>
    <w:p w:rsidR="00A232ED" w:rsidRPr="007A2CEB" w:rsidRDefault="0086271C" w:rsidP="007A2CEB">
      <w:pPr>
        <w:ind w:firstLine="142"/>
        <w:jc w:val="both"/>
      </w:pPr>
      <w:r w:rsidRPr="007A2CEB">
        <w:rPr>
          <w:b/>
        </w:rPr>
        <w:lastRenderedPageBreak/>
        <w:t>N.B.</w:t>
      </w:r>
      <w:r w:rsidRPr="007A2CEB">
        <w:t xml:space="preserve">  Вопросы,  предложенные школьникам,  не  обязательны  для  прямого  ответа;  их назначение  лишь  в  том,  чтобы  направить  внимание  на  существенные  особенности </w:t>
      </w:r>
    </w:p>
    <w:p w:rsidR="00A232ED" w:rsidRPr="007A2CEB" w:rsidRDefault="0086271C" w:rsidP="007A2CEB">
      <w:pPr>
        <w:ind w:firstLine="142"/>
        <w:jc w:val="both"/>
      </w:pPr>
      <w:r w:rsidRPr="007A2CEB">
        <w:t xml:space="preserve">проблематики и поэтики  текста. Если  ученик  выбрал  собственный путь  анализа  –  он имел на это  право,  и  оценивать  надо  работу  в  целом,  а  не  наличие  в  ней  ответов  на  опорные  вопросы.  </w:t>
      </w:r>
    </w:p>
    <w:p w:rsidR="00A232ED" w:rsidRPr="007A2CEB" w:rsidRDefault="0086271C" w:rsidP="007A2CEB">
      <w:pPr>
        <w:ind w:firstLine="142"/>
        <w:jc w:val="both"/>
        <w:rPr>
          <w:b/>
        </w:rPr>
      </w:pPr>
      <w:r w:rsidRPr="007A2CEB">
        <w:rPr>
          <w:b/>
        </w:rPr>
        <w:t>Возможны промежуточные баллы!</w:t>
      </w:r>
    </w:p>
    <w:p w:rsidR="00A232ED" w:rsidRPr="007A2CEB" w:rsidRDefault="0086271C" w:rsidP="007A2CEB">
      <w:pPr>
        <w:ind w:firstLine="142"/>
        <w:jc w:val="both"/>
      </w:pPr>
      <w:r w:rsidRPr="007A2CEB">
        <w:t>Если члены жюри  оценивают  задание , например, на 4+/5-   по критерию 1,  тогда ставится, например,  17  баллов , так же и по другим критериям.</w:t>
      </w:r>
    </w:p>
    <w:p w:rsidR="00A232ED" w:rsidRPr="007A2CEB" w:rsidRDefault="00A232ED" w:rsidP="007A2CEB">
      <w:pPr>
        <w:pStyle w:val="c3"/>
        <w:shd w:val="clear" w:color="auto" w:fill="FFFFFF"/>
        <w:spacing w:beforeAutospacing="0" w:afterAutospacing="0"/>
        <w:ind w:firstLine="142"/>
        <w:jc w:val="both"/>
      </w:pPr>
    </w:p>
    <w:p w:rsidR="00A232ED" w:rsidRPr="007A2CEB" w:rsidRDefault="0086271C" w:rsidP="007A2CEB">
      <w:pPr>
        <w:ind w:firstLine="142"/>
        <w:jc w:val="both"/>
      </w:pPr>
      <w:r w:rsidRPr="007A2CEB">
        <w:rPr>
          <w:b/>
          <w:bCs/>
        </w:rPr>
        <w:t xml:space="preserve">Задание № 2.  </w:t>
      </w:r>
      <w:r w:rsidRPr="007A2CEB">
        <w:rPr>
          <w:b/>
        </w:rPr>
        <w:t xml:space="preserve"> Творческое</w:t>
      </w:r>
      <w:r w:rsidRPr="007A2CEB">
        <w:t xml:space="preserve">   (</w:t>
      </w:r>
      <w:r w:rsidRPr="007A2CEB">
        <w:rPr>
          <w:b/>
        </w:rPr>
        <w:t>22 балла)</w:t>
      </w:r>
    </w:p>
    <w:p w:rsidR="00A232ED" w:rsidRPr="007A2CEB" w:rsidRDefault="0086271C" w:rsidP="007A2CEB">
      <w:pPr>
        <w:ind w:firstLine="142"/>
        <w:jc w:val="both"/>
      </w:pPr>
      <w:r w:rsidRPr="007A2CEB">
        <w:rPr>
          <w:b/>
          <w:bCs/>
        </w:rPr>
        <w:t>Критерии оценивания задания  «Афоризмы» (максимально — 22 балла)</w:t>
      </w:r>
    </w:p>
    <w:p w:rsidR="00A232ED" w:rsidRPr="007A2CEB" w:rsidRDefault="0086271C" w:rsidP="007A2CEB">
      <w:pPr>
        <w:ind w:firstLine="142"/>
        <w:jc w:val="both"/>
      </w:pPr>
      <w:r w:rsidRPr="007A2CEB">
        <w:t>1) Указание авторов и названий произведений, из которых взяты афоризмы</w:t>
      </w:r>
    </w:p>
    <w:p w:rsidR="00A232ED" w:rsidRPr="007A2CEB" w:rsidRDefault="0086271C" w:rsidP="007A2CEB">
      <w:pPr>
        <w:ind w:firstLine="142"/>
        <w:jc w:val="both"/>
      </w:pPr>
      <w:r w:rsidRPr="007A2CEB">
        <w:t>(</w:t>
      </w:r>
      <w:r w:rsidRPr="007A2CEB">
        <w:rPr>
          <w:color w:val="333333"/>
        </w:rPr>
        <w:t xml:space="preserve">Максимально </w:t>
      </w:r>
      <w:r w:rsidRPr="007A2CEB">
        <w:t xml:space="preserve"> — </w:t>
      </w:r>
      <w:r w:rsidRPr="007A2CEB">
        <w:rPr>
          <w:b/>
          <w:bCs/>
        </w:rPr>
        <w:t>5 баллов</w:t>
      </w:r>
      <w:r w:rsidRPr="007A2CEB">
        <w:t>, по 1 баллу за каждый, 0,5 балла, если указан (-о) только автор или только произведение).</w:t>
      </w:r>
    </w:p>
    <w:p w:rsidR="00A232ED" w:rsidRPr="007A2CEB" w:rsidRDefault="0086271C" w:rsidP="007A2CEB">
      <w:pPr>
        <w:ind w:firstLine="142"/>
        <w:jc w:val="both"/>
      </w:pPr>
      <w:r w:rsidRPr="007A2CEB">
        <w:t>2) Указание значения афоризма в современной речи (</w:t>
      </w:r>
      <w:r w:rsidRPr="007A2CEB">
        <w:rPr>
          <w:color w:val="333333"/>
        </w:rPr>
        <w:t xml:space="preserve">Максимально </w:t>
      </w:r>
      <w:r w:rsidRPr="007A2CEB">
        <w:t xml:space="preserve"> — </w:t>
      </w:r>
      <w:r w:rsidRPr="007A2CEB">
        <w:rPr>
          <w:b/>
          <w:bCs/>
        </w:rPr>
        <w:t>5 баллов</w:t>
      </w:r>
      <w:r w:rsidRPr="007A2CEB">
        <w:t>, по 1 баллу за каждое верное толкование изречения).</w:t>
      </w:r>
    </w:p>
    <w:p w:rsidR="00A232ED" w:rsidRPr="007A2CEB" w:rsidRDefault="0086271C" w:rsidP="007A2CEB">
      <w:pPr>
        <w:ind w:firstLine="142"/>
        <w:jc w:val="both"/>
      </w:pPr>
      <w:r w:rsidRPr="007A2CEB">
        <w:t xml:space="preserve">3) Связный текст небольшого объема. </w:t>
      </w:r>
      <w:r w:rsidRPr="007A2CEB">
        <w:rPr>
          <w:color w:val="333333"/>
        </w:rPr>
        <w:t xml:space="preserve">Максимально — </w:t>
      </w:r>
      <w:r w:rsidRPr="007A2CEB">
        <w:rPr>
          <w:b/>
          <w:bCs/>
          <w:color w:val="333333"/>
        </w:rPr>
        <w:t>12 баллов</w:t>
      </w:r>
      <w:r w:rsidRPr="007A2CEB">
        <w:rPr>
          <w:color w:val="333333"/>
        </w:rPr>
        <w:t>:</w:t>
      </w:r>
    </w:p>
    <w:p w:rsidR="00A232ED" w:rsidRPr="007A2CEB" w:rsidRDefault="0086271C" w:rsidP="007A2CEB">
      <w:pPr>
        <w:pStyle w:val="Default"/>
        <w:spacing w:line="240" w:lineRule="auto"/>
        <w:ind w:firstLine="142"/>
        <w:jc w:val="both"/>
        <w:rPr>
          <w:szCs w:val="24"/>
        </w:rPr>
      </w:pPr>
      <w:r w:rsidRPr="007A2CEB">
        <w:rPr>
          <w:szCs w:val="24"/>
        </w:rPr>
        <w:t xml:space="preserve">А. Соответствие самостоятельно придуманной истории — поступков и событий — выбранному афоризму либо афоризм употреблен в тексте уместно. </w:t>
      </w:r>
    </w:p>
    <w:p w:rsidR="00A232ED" w:rsidRPr="007A2CEB" w:rsidRDefault="0086271C" w:rsidP="007A2CEB">
      <w:pPr>
        <w:pStyle w:val="Default"/>
        <w:spacing w:line="240" w:lineRule="auto"/>
        <w:ind w:firstLine="142"/>
        <w:jc w:val="both"/>
        <w:rPr>
          <w:szCs w:val="24"/>
        </w:rPr>
      </w:pPr>
      <w:r w:rsidRPr="007A2CEB">
        <w:rPr>
          <w:color w:val="333333"/>
          <w:szCs w:val="24"/>
        </w:rPr>
        <w:t>Максимально 3 балла. Шкала оценок: 0 – 1 – 2 – 3</w:t>
      </w:r>
    </w:p>
    <w:p w:rsidR="00A232ED" w:rsidRPr="007A2CEB" w:rsidRDefault="0086271C" w:rsidP="007A2CEB">
      <w:pPr>
        <w:ind w:firstLine="142"/>
        <w:jc w:val="both"/>
      </w:pPr>
      <w:r w:rsidRPr="007A2CEB">
        <w:t xml:space="preserve">Б. Соответствие текста особенностям избранного жанра. Наличие признаков жанра. </w:t>
      </w:r>
    </w:p>
    <w:p w:rsidR="00A232ED" w:rsidRPr="007A2CEB" w:rsidRDefault="0086271C" w:rsidP="007A2CEB">
      <w:pPr>
        <w:ind w:firstLine="142"/>
        <w:jc w:val="both"/>
      </w:pPr>
      <w:r w:rsidRPr="007A2CEB">
        <w:rPr>
          <w:color w:val="333333"/>
        </w:rPr>
        <w:t>Максимально 3 балла. Шкала оценок: 0 – 1 – 2 – 3</w:t>
      </w:r>
    </w:p>
    <w:p w:rsidR="00A232ED" w:rsidRPr="007A2CEB" w:rsidRDefault="0086271C" w:rsidP="007A2CEB">
      <w:pPr>
        <w:ind w:firstLine="142"/>
        <w:jc w:val="both"/>
      </w:pPr>
      <w:r w:rsidRPr="007A2CEB">
        <w:t xml:space="preserve">В. Логичность, сюжетная и композиционная связность собственной истории. </w:t>
      </w:r>
    </w:p>
    <w:p w:rsidR="00A232ED" w:rsidRPr="007A2CEB" w:rsidRDefault="0086271C" w:rsidP="007A2CEB">
      <w:pPr>
        <w:ind w:firstLine="142"/>
        <w:jc w:val="both"/>
      </w:pPr>
      <w:r w:rsidRPr="007A2CEB">
        <w:rPr>
          <w:color w:val="333333"/>
        </w:rPr>
        <w:t>Максимально 3 балла. Шкала оценок: 0 – 1 – 2 – 3</w:t>
      </w:r>
    </w:p>
    <w:p w:rsidR="00A232ED" w:rsidRPr="007A2CEB" w:rsidRDefault="0086271C" w:rsidP="007A2CEB">
      <w:pPr>
        <w:ind w:firstLine="142"/>
        <w:jc w:val="both"/>
      </w:pPr>
      <w:r w:rsidRPr="007A2CEB">
        <w:rPr>
          <w:color w:val="333333"/>
        </w:rPr>
        <w:t xml:space="preserve">Г. Речевая грамотность: точность и выразительность речи, отсутствие орфографических, пунктуационных, речевых и грамматических ошибок. </w:t>
      </w:r>
    </w:p>
    <w:p w:rsidR="00A232ED" w:rsidRPr="007A2CEB" w:rsidRDefault="0086271C" w:rsidP="007A2CEB">
      <w:pPr>
        <w:ind w:firstLine="142"/>
        <w:jc w:val="both"/>
      </w:pPr>
      <w:r w:rsidRPr="007A2CEB">
        <w:rPr>
          <w:color w:val="333333"/>
        </w:rPr>
        <w:t>Максимально 3 балла. Шкала оценок: 0 – 1 – 2 – 3</w:t>
      </w:r>
    </w:p>
    <w:p w:rsidR="00A232ED" w:rsidRPr="007A2CEB" w:rsidRDefault="0086271C" w:rsidP="007A2CEB">
      <w:pPr>
        <w:ind w:firstLine="142"/>
        <w:jc w:val="both"/>
      </w:pPr>
      <w:r w:rsidRPr="007A2CEB">
        <w:t>Отсутствие ошибок — 3 балла. Одна ошибка — 2 балла.</w:t>
      </w:r>
    </w:p>
    <w:p w:rsidR="00A232ED" w:rsidRPr="007A2CEB" w:rsidRDefault="0086271C" w:rsidP="007A2CEB">
      <w:pPr>
        <w:ind w:firstLine="142"/>
        <w:jc w:val="both"/>
      </w:pPr>
      <w:r w:rsidRPr="007A2CEB">
        <w:t>Суммарно не более 3 ошибок — 1 балл. Четыре ошибки и более — 0 баллов.</w:t>
      </w:r>
    </w:p>
    <w:p w:rsidR="00A232ED" w:rsidRPr="007A2CEB" w:rsidRDefault="00A232ED" w:rsidP="007A2CEB">
      <w:pPr>
        <w:ind w:firstLine="142"/>
        <w:jc w:val="both"/>
        <w:rPr>
          <w:b/>
        </w:rPr>
      </w:pPr>
    </w:p>
    <w:p w:rsidR="00A232ED" w:rsidRPr="007A2CEB" w:rsidRDefault="0086271C" w:rsidP="007A2CEB">
      <w:pPr>
        <w:ind w:firstLine="142"/>
        <w:jc w:val="both"/>
        <w:rPr>
          <w:b/>
        </w:rPr>
      </w:pPr>
      <w:r w:rsidRPr="007A2CEB">
        <w:rPr>
          <w:b/>
        </w:rPr>
        <w:t>Ответы</w:t>
      </w:r>
    </w:p>
    <w:p w:rsidR="00A232ED" w:rsidRPr="007A2CEB" w:rsidRDefault="0086271C" w:rsidP="007A2CEB">
      <w:pPr>
        <w:ind w:firstLine="142"/>
        <w:jc w:val="both"/>
      </w:pPr>
      <w:r w:rsidRPr="007A2CEB">
        <w:t xml:space="preserve">1) </w:t>
      </w:r>
      <w:r w:rsidRPr="007A2CEB">
        <w:rPr>
          <w:i/>
          <w:iCs/>
        </w:rPr>
        <w:t>дойдет до степеней известных</w:t>
      </w:r>
      <w:r w:rsidRPr="007A2CEB">
        <w:t xml:space="preserve"> (А.С. Грибоедов «Горе от ума»)</w:t>
      </w:r>
    </w:p>
    <w:p w:rsidR="00A232ED" w:rsidRPr="007A2CEB" w:rsidRDefault="0086271C" w:rsidP="007A2CEB">
      <w:pPr>
        <w:ind w:firstLine="142"/>
        <w:jc w:val="both"/>
      </w:pPr>
      <w:r w:rsidRPr="007A2CEB">
        <w:t>Употребляется в значении: достижение своих целей заслугами перед начальством или путём лести и угодничества.</w:t>
      </w:r>
    </w:p>
    <w:p w:rsidR="00A232ED" w:rsidRPr="007A2CEB" w:rsidRDefault="0086271C" w:rsidP="007A2CEB">
      <w:pPr>
        <w:ind w:firstLine="142"/>
        <w:jc w:val="both"/>
      </w:pPr>
      <w:r w:rsidRPr="007A2CEB">
        <w:t xml:space="preserve">2) </w:t>
      </w:r>
      <w:r w:rsidRPr="007A2CEB">
        <w:rPr>
          <w:i/>
          <w:iCs/>
        </w:rPr>
        <w:t>глаголом жги сердца людей</w:t>
      </w:r>
      <w:r w:rsidRPr="007A2CEB">
        <w:t xml:space="preserve"> (А.С. Пушкин «Пророк»)</w:t>
      </w:r>
    </w:p>
    <w:p w:rsidR="00A232ED" w:rsidRPr="007A2CEB" w:rsidRDefault="0086271C" w:rsidP="007A2CEB">
      <w:pPr>
        <w:ind w:firstLine="142"/>
        <w:jc w:val="both"/>
      </w:pPr>
      <w:r w:rsidRPr="007A2CEB">
        <w:t>Употребляется в значении: призыва к страстной пламенной речи, проповеди или определения кредо истинного поэта.</w:t>
      </w:r>
    </w:p>
    <w:p w:rsidR="00A232ED" w:rsidRPr="007A2CEB" w:rsidRDefault="0086271C" w:rsidP="007A2CEB">
      <w:pPr>
        <w:ind w:firstLine="142"/>
        <w:jc w:val="both"/>
      </w:pPr>
      <w:r w:rsidRPr="007A2CEB">
        <w:t xml:space="preserve">3) </w:t>
      </w:r>
      <w:r w:rsidRPr="007A2CEB">
        <w:rPr>
          <w:i/>
          <w:iCs/>
        </w:rPr>
        <w:t>в карете прошлого никуда не уедешь</w:t>
      </w:r>
      <w:r w:rsidRPr="007A2CEB">
        <w:t xml:space="preserve"> (</w:t>
      </w:r>
      <w:proofErr w:type="spellStart"/>
      <w:r w:rsidRPr="007A2CEB">
        <w:t>М.Горький</w:t>
      </w:r>
      <w:proofErr w:type="spellEnd"/>
      <w:r w:rsidRPr="007A2CEB">
        <w:t xml:space="preserve"> «На дне»)</w:t>
      </w:r>
    </w:p>
    <w:p w:rsidR="00A232ED" w:rsidRPr="007A2CEB" w:rsidRDefault="0086271C" w:rsidP="007A2CEB">
      <w:pPr>
        <w:ind w:firstLine="142"/>
        <w:jc w:val="both"/>
      </w:pPr>
      <w:r w:rsidRPr="007A2CEB">
        <w:t>Употребляется в значении: нельзя жить старыми заслугами, необходимо соответствовать времени.</w:t>
      </w:r>
    </w:p>
    <w:p w:rsidR="00A232ED" w:rsidRPr="007A2CEB" w:rsidRDefault="0086271C" w:rsidP="007A2CEB">
      <w:pPr>
        <w:ind w:firstLine="142"/>
        <w:jc w:val="both"/>
      </w:pPr>
      <w:r w:rsidRPr="007A2CEB">
        <w:t xml:space="preserve">4) </w:t>
      </w:r>
      <w:r w:rsidRPr="007A2CEB">
        <w:rPr>
          <w:i/>
          <w:iCs/>
        </w:rPr>
        <w:t xml:space="preserve">как </w:t>
      </w:r>
      <w:proofErr w:type="spellStart"/>
      <w:r w:rsidRPr="007A2CEB">
        <w:rPr>
          <w:i/>
          <w:iCs/>
        </w:rPr>
        <w:t>моного</w:t>
      </w:r>
      <w:proofErr w:type="spellEnd"/>
      <w:r w:rsidRPr="007A2CEB">
        <w:rPr>
          <w:i/>
          <w:iCs/>
        </w:rPr>
        <w:t xml:space="preserve"> в этом звуке для сердца русского слилось</w:t>
      </w:r>
      <w:r w:rsidRPr="007A2CEB">
        <w:t xml:space="preserve"> (А.С. Пушкин «Евгений Онегин»)</w:t>
      </w:r>
    </w:p>
    <w:p w:rsidR="00A232ED" w:rsidRPr="007A2CEB" w:rsidRDefault="0086271C" w:rsidP="007A2CEB">
      <w:pPr>
        <w:ind w:firstLine="142"/>
        <w:jc w:val="both"/>
      </w:pPr>
      <w:r w:rsidRPr="007A2CEB">
        <w:t>Употребляется в значении: восхищение Москвой, признание её значения для русского человека.</w:t>
      </w:r>
    </w:p>
    <w:p w:rsidR="00A232ED" w:rsidRPr="007A2CEB" w:rsidRDefault="0086271C" w:rsidP="007A2CEB">
      <w:pPr>
        <w:ind w:firstLine="142"/>
        <w:jc w:val="both"/>
      </w:pPr>
      <w:r w:rsidRPr="007A2CEB">
        <w:t xml:space="preserve">5) </w:t>
      </w:r>
      <w:r w:rsidRPr="007A2CEB">
        <w:rPr>
          <w:i/>
          <w:iCs/>
        </w:rPr>
        <w:t>как бы чего не вышло</w:t>
      </w:r>
      <w:r w:rsidRPr="007A2CEB">
        <w:t xml:space="preserve"> (А.П. Чехов «Человек в футляре»)</w:t>
      </w:r>
    </w:p>
    <w:p w:rsidR="00A232ED" w:rsidRPr="007A2CEB" w:rsidRDefault="0086271C" w:rsidP="007A2CEB">
      <w:pPr>
        <w:ind w:firstLine="142"/>
        <w:jc w:val="both"/>
      </w:pPr>
      <w:r w:rsidRPr="007A2CEB">
        <w:t>Употребляется в значении: характеристики крайне осторожного человека, который всего опасается, особенно всяческих новшеств.</w:t>
      </w:r>
    </w:p>
    <w:p w:rsidR="00A232ED" w:rsidRPr="007A2CEB" w:rsidRDefault="00A232ED" w:rsidP="007A2CEB">
      <w:pPr>
        <w:pStyle w:val="c3"/>
        <w:shd w:val="clear" w:color="auto" w:fill="FFFFFF"/>
        <w:spacing w:beforeAutospacing="0" w:afterAutospacing="0"/>
        <w:ind w:firstLine="142"/>
        <w:jc w:val="both"/>
        <w:rPr>
          <w:rStyle w:val="c5"/>
          <w:b/>
          <w:bCs/>
          <w:color w:val="000000"/>
        </w:rPr>
      </w:pPr>
    </w:p>
    <w:p w:rsidR="00A232ED" w:rsidRPr="007A2CEB" w:rsidRDefault="0086271C" w:rsidP="007A2CEB">
      <w:pPr>
        <w:pStyle w:val="c3"/>
        <w:shd w:val="clear" w:color="auto" w:fill="FFFFFF"/>
        <w:spacing w:beforeAutospacing="0" w:afterAutospacing="0"/>
        <w:ind w:firstLine="142"/>
        <w:jc w:val="both"/>
      </w:pPr>
      <w:r w:rsidRPr="007A2CEB">
        <w:rPr>
          <w:rStyle w:val="c5"/>
          <w:b/>
          <w:bCs/>
          <w:color w:val="000000"/>
        </w:rPr>
        <w:t>Задание № 3. Теоретическое (5 баллов)</w:t>
      </w:r>
    </w:p>
    <w:p w:rsidR="00A232ED" w:rsidRPr="007A2CEB" w:rsidRDefault="0086271C" w:rsidP="007A2CEB">
      <w:pPr>
        <w:pStyle w:val="c3"/>
        <w:numPr>
          <w:ilvl w:val="0"/>
          <w:numId w:val="1"/>
        </w:numPr>
        <w:shd w:val="clear" w:color="auto" w:fill="FFFFFF"/>
        <w:spacing w:beforeAutospacing="0" w:afterAutospacing="0"/>
        <w:ind w:left="0" w:firstLine="142"/>
        <w:jc w:val="both"/>
        <w:rPr>
          <w:rStyle w:val="c5"/>
          <w:bCs/>
          <w:color w:val="000000"/>
        </w:rPr>
      </w:pPr>
      <w:r w:rsidRPr="007A2CEB">
        <w:rPr>
          <w:rStyle w:val="c5"/>
          <w:bCs/>
          <w:color w:val="000000"/>
        </w:rPr>
        <w:t>Анафора</w:t>
      </w:r>
    </w:p>
    <w:p w:rsidR="00A232ED" w:rsidRPr="007A2CEB" w:rsidRDefault="0086271C" w:rsidP="007A2CEB">
      <w:pPr>
        <w:pStyle w:val="c3"/>
        <w:numPr>
          <w:ilvl w:val="0"/>
          <w:numId w:val="1"/>
        </w:numPr>
        <w:shd w:val="clear" w:color="auto" w:fill="FFFFFF"/>
        <w:spacing w:beforeAutospacing="0" w:afterAutospacing="0"/>
        <w:ind w:left="0" w:firstLine="142"/>
        <w:jc w:val="both"/>
        <w:rPr>
          <w:rStyle w:val="c5"/>
          <w:bCs/>
          <w:color w:val="000000"/>
        </w:rPr>
      </w:pPr>
      <w:r w:rsidRPr="007A2CEB">
        <w:rPr>
          <w:rStyle w:val="c5"/>
          <w:bCs/>
          <w:color w:val="000000"/>
        </w:rPr>
        <w:t>Эпитет</w:t>
      </w:r>
    </w:p>
    <w:p w:rsidR="00A232ED" w:rsidRPr="007A2CEB" w:rsidRDefault="0086271C" w:rsidP="007A2CEB">
      <w:pPr>
        <w:pStyle w:val="c3"/>
        <w:numPr>
          <w:ilvl w:val="0"/>
          <w:numId w:val="1"/>
        </w:numPr>
        <w:shd w:val="clear" w:color="auto" w:fill="FFFFFF"/>
        <w:spacing w:beforeAutospacing="0" w:afterAutospacing="0"/>
        <w:ind w:left="0" w:firstLine="142"/>
        <w:jc w:val="both"/>
        <w:rPr>
          <w:rStyle w:val="c5"/>
          <w:bCs/>
          <w:color w:val="000000"/>
        </w:rPr>
      </w:pPr>
      <w:r w:rsidRPr="007A2CEB">
        <w:rPr>
          <w:rStyle w:val="c5"/>
          <w:bCs/>
          <w:color w:val="000000"/>
        </w:rPr>
        <w:t>Пейзаж</w:t>
      </w:r>
    </w:p>
    <w:p w:rsidR="00A232ED" w:rsidRPr="007A2CEB" w:rsidRDefault="0086271C" w:rsidP="007A2CEB">
      <w:pPr>
        <w:pStyle w:val="c3"/>
        <w:numPr>
          <w:ilvl w:val="0"/>
          <w:numId w:val="1"/>
        </w:numPr>
        <w:shd w:val="clear" w:color="auto" w:fill="FFFFFF"/>
        <w:spacing w:beforeAutospacing="0" w:afterAutospacing="0"/>
        <w:ind w:left="0" w:firstLine="142"/>
        <w:jc w:val="both"/>
        <w:rPr>
          <w:rStyle w:val="c5"/>
          <w:bCs/>
          <w:color w:val="000000"/>
        </w:rPr>
      </w:pPr>
      <w:r w:rsidRPr="007A2CEB">
        <w:rPr>
          <w:rStyle w:val="c5"/>
          <w:bCs/>
          <w:color w:val="000000"/>
        </w:rPr>
        <w:t>Риторическое восклицание</w:t>
      </w:r>
    </w:p>
    <w:p w:rsidR="00A232ED" w:rsidRPr="007A2CEB" w:rsidRDefault="0086271C" w:rsidP="007A2CEB">
      <w:pPr>
        <w:pStyle w:val="c3"/>
        <w:numPr>
          <w:ilvl w:val="0"/>
          <w:numId w:val="1"/>
        </w:numPr>
        <w:shd w:val="clear" w:color="auto" w:fill="FFFFFF"/>
        <w:spacing w:beforeAutospacing="0" w:afterAutospacing="0"/>
        <w:ind w:left="0" w:firstLine="142"/>
        <w:rPr>
          <w:rStyle w:val="c5"/>
          <w:b/>
          <w:bCs/>
          <w:color w:val="000000"/>
        </w:rPr>
      </w:pPr>
      <w:r w:rsidRPr="007A2CEB">
        <w:rPr>
          <w:rStyle w:val="c5"/>
          <w:bCs/>
          <w:color w:val="000000"/>
        </w:rPr>
        <w:t>Баллада</w:t>
      </w:r>
      <w:bookmarkStart w:id="0" w:name="_GoBack"/>
      <w:bookmarkEnd w:id="0"/>
    </w:p>
    <w:sectPr w:rsidR="00A232ED" w:rsidRPr="007A2CEB" w:rsidSect="007A2CEB">
      <w:headerReference w:type="default" r:id="rId7"/>
      <w:footerReference w:type="default" r:id="rId8"/>
      <w:pgSz w:w="11906" w:h="16838"/>
      <w:pgMar w:top="851" w:right="567" w:bottom="426" w:left="851" w:header="709" w:footer="262"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200D" w:rsidRDefault="00F1200D">
      <w:r>
        <w:separator/>
      </w:r>
    </w:p>
  </w:endnote>
  <w:endnote w:type="continuationSeparator" w:id="0">
    <w:p w:rsidR="00F1200D" w:rsidRDefault="00F12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9872386"/>
      <w:docPartObj>
        <w:docPartGallery w:val="Page Numbers (Bottom of Page)"/>
        <w:docPartUnique/>
      </w:docPartObj>
    </w:sdtPr>
    <w:sdtEndPr/>
    <w:sdtContent>
      <w:p w:rsidR="00A232ED" w:rsidRDefault="0086271C">
        <w:pPr>
          <w:pStyle w:val="aa"/>
        </w:pPr>
        <w:r>
          <w:fldChar w:fldCharType="begin"/>
        </w:r>
        <w:r>
          <w:instrText>PAGE</w:instrText>
        </w:r>
        <w:r>
          <w:fldChar w:fldCharType="separate"/>
        </w:r>
        <w:r w:rsidR="0005387E">
          <w:rPr>
            <w:noProof/>
          </w:rPr>
          <w:t>1</w:t>
        </w:r>
        <w:r>
          <w:fldChar w:fldCharType="end"/>
        </w:r>
      </w:p>
    </w:sdtContent>
  </w:sdt>
  <w:p w:rsidR="00A232ED" w:rsidRDefault="00A232E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200D" w:rsidRDefault="00F1200D">
      <w:r>
        <w:separator/>
      </w:r>
    </w:p>
  </w:footnote>
  <w:footnote w:type="continuationSeparator" w:id="0">
    <w:p w:rsidR="00F1200D" w:rsidRDefault="00F12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32ED" w:rsidRDefault="007A2CEB">
    <w:pPr>
      <w:tabs>
        <w:tab w:val="center" w:pos="4677"/>
        <w:tab w:val="right" w:pos="9355"/>
      </w:tabs>
      <w:suppressAutoHyphens/>
      <w:jc w:val="center"/>
      <w:rPr>
        <w:b/>
        <w:szCs w:val="28"/>
        <w:lang w:eastAsia="ar-SA"/>
      </w:rPr>
    </w:pPr>
    <w:r>
      <w:rPr>
        <w:noProof/>
      </w:rPr>
      <w:drawing>
        <wp:anchor distT="0" distB="2540" distL="114300" distR="114300" simplePos="0" relativeHeight="251657728" behindDoc="1" locked="0" layoutInCell="1" allowOverlap="1">
          <wp:simplePos x="0" y="0"/>
          <wp:positionH relativeFrom="margin">
            <wp:posOffset>-128270</wp:posOffset>
          </wp:positionH>
          <wp:positionV relativeFrom="margin">
            <wp:posOffset>-698126</wp:posOffset>
          </wp:positionV>
          <wp:extent cx="1121410" cy="549910"/>
          <wp:effectExtent l="0" t="0" r="0" b="0"/>
          <wp:wrapTight wrapText="bothSides">
            <wp:wrapPolygon edited="0">
              <wp:start x="5397" y="728"/>
              <wp:lineTo x="223" y="2226"/>
              <wp:lineTo x="-144" y="2955"/>
              <wp:lineTo x="-144" y="20819"/>
              <wp:lineTo x="10559" y="20819"/>
              <wp:lineTo x="13148" y="14118"/>
              <wp:lineTo x="20900" y="9656"/>
              <wp:lineTo x="20900" y="2226"/>
              <wp:lineTo x="13884" y="728"/>
              <wp:lineTo x="5397" y="728"/>
            </wp:wrapPolygon>
          </wp:wrapTight>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1"/>
                  <a:srcRect t="13389" r="15145" b="18957"/>
                  <a:stretch>
                    <a:fillRect/>
                  </a:stretch>
                </pic:blipFill>
                <pic:spPr bwMode="auto">
                  <a:xfrm>
                    <a:off x="0" y="0"/>
                    <a:ext cx="1121410" cy="549910"/>
                  </a:xfrm>
                  <a:prstGeom prst="rect">
                    <a:avLst/>
                  </a:prstGeom>
                </pic:spPr>
              </pic:pic>
            </a:graphicData>
          </a:graphic>
        </wp:anchor>
      </w:drawing>
    </w:r>
    <w:r w:rsidR="0086271C">
      <w:rPr>
        <w:b/>
        <w:szCs w:val="28"/>
        <w:lang w:eastAsia="ar-SA"/>
      </w:rPr>
      <w:t>ВСЕРОССИЙСКАЯ ОЛИМПИАДА ШКОЛЬНИКОВ 2022/23 гг.</w:t>
    </w:r>
  </w:p>
  <w:p w:rsidR="00A232ED" w:rsidRDefault="0086271C">
    <w:pPr>
      <w:tabs>
        <w:tab w:val="center" w:pos="4677"/>
        <w:tab w:val="right" w:pos="9355"/>
      </w:tabs>
      <w:suppressAutoHyphens/>
      <w:jc w:val="center"/>
      <w:rPr>
        <w:b/>
        <w:szCs w:val="28"/>
        <w:lang w:eastAsia="ar-SA"/>
      </w:rPr>
    </w:pPr>
    <w:r>
      <w:rPr>
        <w:b/>
        <w:szCs w:val="28"/>
        <w:lang w:eastAsia="ar-SA"/>
      </w:rPr>
      <w:t>МУНИЦИПАЛЬНЫЙ ЭТАП</w:t>
    </w:r>
  </w:p>
  <w:p w:rsidR="00A232ED" w:rsidRDefault="0086271C">
    <w:pPr>
      <w:tabs>
        <w:tab w:val="center" w:pos="4677"/>
        <w:tab w:val="right" w:pos="9355"/>
      </w:tabs>
      <w:suppressAutoHyphens/>
      <w:jc w:val="center"/>
      <w:rPr>
        <w:szCs w:val="28"/>
        <w:lang w:val="en-US" w:eastAsia="ar-SA"/>
      </w:rPr>
    </w:pPr>
    <w:r>
      <w:rPr>
        <w:szCs w:val="28"/>
        <w:lang w:eastAsia="ar-SA"/>
      </w:rPr>
      <w:t>ЛИТЕРАТУРА</w:t>
    </w:r>
  </w:p>
  <w:p w:rsidR="00A232ED" w:rsidRDefault="0086271C">
    <w:pPr>
      <w:tabs>
        <w:tab w:val="center" w:pos="4677"/>
        <w:tab w:val="right" w:pos="9355"/>
      </w:tabs>
      <w:suppressAutoHyphens/>
      <w:jc w:val="center"/>
    </w:pPr>
    <w:r>
      <w:rPr>
        <w:szCs w:val="28"/>
        <w:lang w:eastAsia="ar-SA"/>
      </w:rPr>
      <w:t>11  КЛАСС</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7B4016"/>
    <w:multiLevelType w:val="multilevel"/>
    <w:tmpl w:val="9110BE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3F5CA0"/>
    <w:multiLevelType w:val="multilevel"/>
    <w:tmpl w:val="58D205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2ED"/>
    <w:rsid w:val="0005387E"/>
    <w:rsid w:val="001718E0"/>
    <w:rsid w:val="00420CAD"/>
    <w:rsid w:val="007A2CEB"/>
    <w:rsid w:val="0086271C"/>
    <w:rsid w:val="00A232ED"/>
    <w:rsid w:val="00F1200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A3577C0-A438-4978-BE0C-A38BE8C05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2AF1"/>
    <w:pPr>
      <w:spacing w:line="240" w:lineRule="auto"/>
    </w:pPr>
    <w:rPr>
      <w:rFonts w:ascii="Times New Roman" w:eastAsia="Times New Roman" w:hAnsi="Times New Roman" w:cs="Times New Roman"/>
      <w:color w:val="00000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uiPriority w:val="99"/>
    <w:qFormat/>
    <w:rsid w:val="001F2AF1"/>
    <w:rPr>
      <w:rFonts w:ascii="Times New Roman" w:eastAsia="Times New Roman" w:hAnsi="Times New Roman" w:cs="Times New Roman"/>
      <w:sz w:val="24"/>
      <w:szCs w:val="24"/>
      <w:lang w:eastAsia="ru-RU"/>
    </w:rPr>
  </w:style>
  <w:style w:type="character" w:customStyle="1" w:styleId="c5">
    <w:name w:val="c5"/>
    <w:basedOn w:val="a0"/>
    <w:qFormat/>
    <w:rsid w:val="001F2AF1"/>
  </w:style>
  <w:style w:type="character" w:customStyle="1" w:styleId="a4">
    <w:name w:val="Текст выноски Знак"/>
    <w:basedOn w:val="a0"/>
    <w:uiPriority w:val="99"/>
    <w:semiHidden/>
    <w:qFormat/>
    <w:rsid w:val="001F2AF1"/>
    <w:rPr>
      <w:rFonts w:ascii="Tahoma" w:eastAsia="Times New Roman" w:hAnsi="Tahoma" w:cs="Tahoma"/>
      <w:sz w:val="16"/>
      <w:szCs w:val="16"/>
      <w:lang w:eastAsia="ru-RU"/>
    </w:rPr>
  </w:style>
  <w:style w:type="character" w:customStyle="1" w:styleId="a5">
    <w:name w:val="Верхний колонтитул Знак"/>
    <w:basedOn w:val="a0"/>
    <w:uiPriority w:val="99"/>
    <w:qFormat/>
    <w:rsid w:val="001F2AF1"/>
    <w:rPr>
      <w:rFonts w:ascii="Times New Roman" w:eastAsia="Times New Roman" w:hAnsi="Times New Roman" w:cs="Times New Roman"/>
      <w:sz w:val="24"/>
      <w:szCs w:val="24"/>
      <w:lang w:eastAsia="ru-RU"/>
    </w:rPr>
  </w:style>
  <w:style w:type="paragraph" w:customStyle="1" w:styleId="1">
    <w:name w:val="Заголовок1"/>
    <w:basedOn w:val="a"/>
    <w:next w:val="a6"/>
    <w:qFormat/>
    <w:pPr>
      <w:keepNext/>
      <w:spacing w:before="240" w:after="120"/>
    </w:pPr>
    <w:rPr>
      <w:rFonts w:ascii="Liberation Sans" w:eastAsia="Microsoft YaHei" w:hAnsi="Liberation Sans" w:cs="Mangal"/>
      <w:sz w:val="28"/>
      <w:szCs w:val="28"/>
    </w:rPr>
  </w:style>
  <w:style w:type="paragraph" w:styleId="a6">
    <w:name w:val="Body Text"/>
    <w:basedOn w:val="a"/>
    <w:pPr>
      <w:spacing w:after="140" w:line="288" w:lineRule="auto"/>
    </w:pPr>
  </w:style>
  <w:style w:type="paragraph" w:styleId="a7">
    <w:name w:val="List"/>
    <w:basedOn w:val="a6"/>
    <w:rPr>
      <w:rFonts w:cs="Mangal"/>
    </w:rPr>
  </w:style>
  <w:style w:type="paragraph" w:styleId="a8">
    <w:name w:val="Title"/>
    <w:basedOn w:val="a"/>
    <w:pPr>
      <w:suppressLineNumbers/>
      <w:spacing w:before="120" w:after="120"/>
    </w:pPr>
    <w:rPr>
      <w:rFonts w:cs="Mangal"/>
      <w:i/>
      <w:iCs/>
    </w:rPr>
  </w:style>
  <w:style w:type="paragraph" w:styleId="a9">
    <w:name w:val="index heading"/>
    <w:basedOn w:val="a"/>
    <w:qFormat/>
    <w:pPr>
      <w:suppressLineNumbers/>
    </w:pPr>
    <w:rPr>
      <w:rFonts w:cs="Mangal"/>
    </w:rPr>
  </w:style>
  <w:style w:type="paragraph" w:styleId="aa">
    <w:name w:val="footer"/>
    <w:basedOn w:val="a"/>
    <w:uiPriority w:val="99"/>
    <w:unhideWhenUsed/>
    <w:rsid w:val="001F2AF1"/>
    <w:pPr>
      <w:tabs>
        <w:tab w:val="center" w:pos="4677"/>
        <w:tab w:val="right" w:pos="9355"/>
      </w:tabs>
    </w:pPr>
  </w:style>
  <w:style w:type="paragraph" w:customStyle="1" w:styleId="c3">
    <w:name w:val="c3"/>
    <w:basedOn w:val="a"/>
    <w:qFormat/>
    <w:rsid w:val="001F2AF1"/>
    <w:pPr>
      <w:spacing w:beforeAutospacing="1" w:afterAutospacing="1"/>
    </w:pPr>
  </w:style>
  <w:style w:type="paragraph" w:styleId="ab">
    <w:name w:val="Balloon Text"/>
    <w:basedOn w:val="a"/>
    <w:uiPriority w:val="99"/>
    <w:semiHidden/>
    <w:unhideWhenUsed/>
    <w:qFormat/>
    <w:rsid w:val="001F2AF1"/>
    <w:rPr>
      <w:rFonts w:ascii="Tahoma" w:hAnsi="Tahoma" w:cs="Tahoma"/>
      <w:sz w:val="16"/>
      <w:szCs w:val="16"/>
    </w:rPr>
  </w:style>
  <w:style w:type="paragraph" w:styleId="ac">
    <w:name w:val="header"/>
    <w:basedOn w:val="a"/>
    <w:uiPriority w:val="99"/>
    <w:unhideWhenUsed/>
    <w:rsid w:val="001F2AF1"/>
    <w:pPr>
      <w:tabs>
        <w:tab w:val="center" w:pos="4677"/>
        <w:tab w:val="right" w:pos="9355"/>
      </w:tabs>
    </w:pPr>
  </w:style>
  <w:style w:type="paragraph" w:styleId="ad">
    <w:name w:val="No Spacing"/>
    <w:uiPriority w:val="1"/>
    <w:qFormat/>
    <w:rsid w:val="004C14C0"/>
    <w:pPr>
      <w:spacing w:line="240" w:lineRule="auto"/>
    </w:pPr>
    <w:rPr>
      <w:color w:val="00000A"/>
      <w:sz w:val="24"/>
    </w:rPr>
  </w:style>
  <w:style w:type="paragraph" w:customStyle="1" w:styleId="Default">
    <w:name w:val="Default"/>
    <w:qFormat/>
    <w:rsid w:val="00FC1032"/>
    <w:pPr>
      <w:widowControl w:val="0"/>
    </w:pPr>
    <w:rPr>
      <w:rFonts w:ascii="Times New Roman" w:eastAsiaTheme="minorEastAsia" w:hAnsi="Times New Roman"/>
      <w:color w:val="000000"/>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904</Words>
  <Characters>5157</Characters>
  <Application>Microsoft Office Word</Application>
  <DocSecurity>0</DocSecurity>
  <Lines>42</Lines>
  <Paragraphs>12</Paragraphs>
  <ScaleCrop>false</ScaleCrop>
  <Company>SPecialiST RePack</Company>
  <LinksUpToDate>false</LinksUpToDate>
  <CharactersWithSpaces>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dc:creator>
  <cp:lastModifiedBy>318-gracheva</cp:lastModifiedBy>
  <cp:revision>17</cp:revision>
  <dcterms:created xsi:type="dcterms:W3CDTF">2022-10-23T08:09:00Z</dcterms:created>
  <dcterms:modified xsi:type="dcterms:W3CDTF">2022-11-07T12:28:00Z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