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9D359" w14:textId="4ADD2FDA" w:rsidR="002144E3" w:rsidRPr="008C121B" w:rsidRDefault="002144E3" w:rsidP="002144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И МЕТОДИКА ОЦЕНИВАНИЯ ОЛИМПИАДНЫХ ЗАДАНИЙ</w:t>
      </w:r>
    </w:p>
    <w:p w14:paraId="07127ACF" w14:textId="77777777" w:rsidR="002144E3" w:rsidRDefault="002144E3" w:rsidP="002144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DAA6F01" w14:textId="77777777" w:rsidR="002144E3" w:rsidRDefault="002144E3" w:rsidP="002144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4CDDF69" w14:textId="6AFE0248" w:rsidR="002144E3" w:rsidRPr="00E56837" w:rsidRDefault="002144E3" w:rsidP="002144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568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Оценивание качества выполнения участниками заданий осуществляет жюри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</w:t>
      </w:r>
      <w:r w:rsidRPr="00E568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этапа олимпиады в соответствии с критериями и методикой оценивания выполнения олимпиадных заданий, разработанных Региональной предметно-методической комиссией, с учётом определения высшего балла за каждое задание отдельно, а также общей максимально возможной суммой баллов за все задания.</w:t>
      </w:r>
    </w:p>
    <w:p w14:paraId="1900B66F" w14:textId="77777777" w:rsidR="002144E3" w:rsidRPr="005975F2" w:rsidRDefault="002144E3" w:rsidP="002144E3">
      <w:pPr>
        <w:pStyle w:val="Default"/>
        <w:ind w:firstLine="709"/>
        <w:jc w:val="both"/>
        <w:rPr>
          <w:bCs/>
        </w:rPr>
      </w:pPr>
      <w:r w:rsidRPr="005975F2">
        <w:rPr>
          <w:bCs/>
        </w:rPr>
        <w:t>Система и методика оценивания олимпиадных заданий должна позволять объективно</w:t>
      </w:r>
      <w:r>
        <w:rPr>
          <w:bCs/>
        </w:rPr>
        <w:t xml:space="preserve"> </w:t>
      </w:r>
      <w:r w:rsidRPr="005975F2">
        <w:rPr>
          <w:bCs/>
        </w:rPr>
        <w:t>выявить реальный уровень подготовки участников олимпиады.</w:t>
      </w:r>
    </w:p>
    <w:p w14:paraId="4B637A65" w14:textId="77777777" w:rsidR="002144E3" w:rsidRDefault="002144E3" w:rsidP="002144E3">
      <w:pPr>
        <w:pStyle w:val="Default"/>
        <w:ind w:firstLine="709"/>
        <w:jc w:val="both"/>
        <w:rPr>
          <w:bCs/>
        </w:rPr>
      </w:pPr>
      <w:r w:rsidRPr="005975F2">
        <w:rPr>
          <w:bCs/>
        </w:rPr>
        <w:t xml:space="preserve">С учетом этого, при </w:t>
      </w:r>
      <w:r>
        <w:rPr>
          <w:bCs/>
        </w:rPr>
        <w:t xml:space="preserve">проверке </w:t>
      </w:r>
      <w:r w:rsidRPr="005975F2">
        <w:rPr>
          <w:bCs/>
        </w:rPr>
        <w:t>олимпиадных заданий рекомендуется:</w:t>
      </w:r>
    </w:p>
    <w:p w14:paraId="425B45C4" w14:textId="77777777" w:rsidR="002144E3" w:rsidRPr="005975F2" w:rsidRDefault="002144E3" w:rsidP="002144E3">
      <w:pPr>
        <w:pStyle w:val="Default"/>
        <w:numPr>
          <w:ilvl w:val="0"/>
          <w:numId w:val="1"/>
        </w:numPr>
        <w:ind w:left="0" w:firstLine="0"/>
        <w:jc w:val="both"/>
        <w:rPr>
          <w:bCs/>
        </w:rPr>
      </w:pPr>
      <w:r w:rsidRPr="005975F2">
        <w:rPr>
          <w:bCs/>
        </w:rPr>
        <w:t xml:space="preserve">по всем теоретическим и практическим заданиям начисление баллов производить целыми, а не дробными числами; </w:t>
      </w:r>
    </w:p>
    <w:p w14:paraId="42903836" w14:textId="77777777" w:rsidR="002144E3" w:rsidRPr="001E7986" w:rsidRDefault="002144E3" w:rsidP="002144E3">
      <w:pPr>
        <w:pStyle w:val="Default"/>
        <w:numPr>
          <w:ilvl w:val="0"/>
          <w:numId w:val="1"/>
        </w:numPr>
        <w:ind w:left="0" w:firstLine="0"/>
        <w:jc w:val="both"/>
        <w:rPr>
          <w:bCs/>
        </w:rPr>
      </w:pPr>
      <w:r w:rsidRPr="005975F2">
        <w:rPr>
          <w:bCs/>
        </w:rPr>
        <w:t>общий результат по итогам как теоретического, так и практического туров оценивать</w:t>
      </w:r>
      <w:r>
        <w:rPr>
          <w:bCs/>
        </w:rPr>
        <w:t xml:space="preserve"> </w:t>
      </w:r>
      <w:r w:rsidRPr="005975F2">
        <w:rPr>
          <w:bCs/>
        </w:rPr>
        <w:t>путем сложения баллов, полученных участниками за каждое теоретическое или практическое</w:t>
      </w:r>
      <w:r>
        <w:rPr>
          <w:bCs/>
        </w:rPr>
        <w:t xml:space="preserve"> </w:t>
      </w:r>
      <w:r w:rsidRPr="005975F2">
        <w:rPr>
          <w:bCs/>
        </w:rPr>
        <w:t>задание</w:t>
      </w:r>
      <w:r>
        <w:rPr>
          <w:bCs/>
        </w:rPr>
        <w:t>.</w:t>
      </w:r>
    </w:p>
    <w:p w14:paraId="31C93873" w14:textId="77777777" w:rsidR="002144E3" w:rsidRDefault="002144E3" w:rsidP="002144E3">
      <w:pPr>
        <w:pStyle w:val="Default"/>
        <w:ind w:firstLine="709"/>
        <w:rPr>
          <w:bCs/>
        </w:rPr>
      </w:pPr>
      <w:r w:rsidRPr="001E7986">
        <w:rPr>
          <w:bCs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</w:t>
      </w:r>
    </w:p>
    <w:p w14:paraId="0F875C89" w14:textId="77777777" w:rsidR="002144E3" w:rsidRDefault="002144E3" w:rsidP="002144E3">
      <w:pPr>
        <w:pStyle w:val="Default"/>
        <w:ind w:firstLine="709"/>
        <w:rPr>
          <w:bCs/>
        </w:rPr>
      </w:pPr>
    </w:p>
    <w:p w14:paraId="56F5B58E" w14:textId="77777777" w:rsidR="002144E3" w:rsidRDefault="002144E3" w:rsidP="002144E3">
      <w:pPr>
        <w:pStyle w:val="Default"/>
        <w:ind w:firstLine="709"/>
        <w:jc w:val="both"/>
        <w:rPr>
          <w:bCs/>
          <w:highlight w:val="yellow"/>
        </w:rPr>
      </w:pPr>
      <w:r w:rsidRPr="005642EB">
        <w:rPr>
          <w:bCs/>
          <w:highlight w:val="yellow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 балльной системе</w:t>
      </w:r>
      <w:r>
        <w:rPr>
          <w:bCs/>
          <w:highlight w:val="yellow"/>
        </w:rPr>
        <w:t>.</w:t>
      </w:r>
    </w:p>
    <w:p w14:paraId="2B42F4DC" w14:textId="77777777" w:rsidR="002144E3" w:rsidRDefault="002144E3" w:rsidP="002144E3">
      <w:pPr>
        <w:pStyle w:val="Default"/>
        <w:ind w:firstLine="709"/>
        <w:jc w:val="both"/>
        <w:rPr>
          <w:bCs/>
          <w:highlight w:val="yellow"/>
        </w:rPr>
      </w:pPr>
      <w:r>
        <w:rPr>
          <w:bCs/>
          <w:highlight w:val="yellow"/>
        </w:rPr>
        <w:t>Порядок расчета итоговой оценки:</w:t>
      </w:r>
    </w:p>
    <w:p w14:paraId="42B86175" w14:textId="77777777" w:rsidR="002144E3" w:rsidRDefault="002144E3" w:rsidP="002144E3">
      <w:pPr>
        <w:pStyle w:val="Default"/>
        <w:numPr>
          <w:ilvl w:val="0"/>
          <w:numId w:val="3"/>
        </w:numPr>
        <w:ind w:left="0" w:firstLine="709"/>
        <w:jc w:val="both"/>
        <w:rPr>
          <w:bCs/>
          <w:highlight w:val="yellow"/>
        </w:rPr>
      </w:pPr>
      <w:r>
        <w:rPr>
          <w:bCs/>
          <w:highlight w:val="yellow"/>
        </w:rPr>
        <w:t>расчет количества баллов, набранных за выполнение заданий теоретического тура (суммарное количество баллов)</w:t>
      </w:r>
    </w:p>
    <w:p w14:paraId="367F8E8F" w14:textId="77777777" w:rsidR="002144E3" w:rsidRDefault="002144E3" w:rsidP="002144E3">
      <w:pPr>
        <w:pStyle w:val="Default"/>
        <w:numPr>
          <w:ilvl w:val="0"/>
          <w:numId w:val="3"/>
        </w:numPr>
        <w:ind w:left="0" w:firstLine="709"/>
        <w:jc w:val="both"/>
        <w:rPr>
          <w:bCs/>
          <w:highlight w:val="yellow"/>
        </w:rPr>
      </w:pPr>
      <w:r>
        <w:rPr>
          <w:bCs/>
          <w:highlight w:val="yellow"/>
        </w:rPr>
        <w:t>расчет количества баллов, набранных за выполнение заданий практического тура (от максимального количества баллов за каждое практическое задание вычитаются штрафные баллы согласно критериям оценивания, полученные баллы за каждое практическое задание складываются)</w:t>
      </w:r>
    </w:p>
    <w:p w14:paraId="568CE19C" w14:textId="77777777" w:rsidR="002144E3" w:rsidRDefault="002144E3" w:rsidP="002144E3">
      <w:pPr>
        <w:pStyle w:val="Default"/>
        <w:numPr>
          <w:ilvl w:val="0"/>
          <w:numId w:val="3"/>
        </w:numPr>
        <w:ind w:left="0" w:firstLine="709"/>
        <w:jc w:val="both"/>
        <w:rPr>
          <w:bCs/>
          <w:highlight w:val="yellow"/>
        </w:rPr>
      </w:pPr>
      <w:r>
        <w:rPr>
          <w:bCs/>
          <w:highlight w:val="yellow"/>
        </w:rPr>
        <w:t>сложение количества баллов, набранных за выполнение заданий теоретического тура и за выполнение заданий практического тура</w:t>
      </w:r>
    </w:p>
    <w:p w14:paraId="75B7F975" w14:textId="77777777" w:rsidR="002144E3" w:rsidRDefault="002144E3" w:rsidP="002144E3">
      <w:pPr>
        <w:pStyle w:val="Default"/>
        <w:numPr>
          <w:ilvl w:val="0"/>
          <w:numId w:val="3"/>
        </w:numPr>
        <w:ind w:left="0" w:firstLine="709"/>
        <w:jc w:val="both"/>
        <w:rPr>
          <w:bCs/>
          <w:highlight w:val="yellow"/>
        </w:rPr>
      </w:pPr>
      <w:r>
        <w:rPr>
          <w:bCs/>
          <w:highlight w:val="yellow"/>
        </w:rPr>
        <w:t>деление полученной суммы на 2, округление итоговой оценки до круглого числа.</w:t>
      </w:r>
    </w:p>
    <w:p w14:paraId="5CB44202" w14:textId="77777777" w:rsidR="002144E3" w:rsidRDefault="002144E3" w:rsidP="002144E3">
      <w:pPr>
        <w:pStyle w:val="Default"/>
        <w:ind w:left="709"/>
        <w:jc w:val="both"/>
        <w:rPr>
          <w:bCs/>
          <w:highlight w:val="yellow"/>
        </w:rPr>
      </w:pPr>
    </w:p>
    <w:p w14:paraId="2DE9EAE7" w14:textId="7E715419" w:rsidR="002144E3" w:rsidRDefault="002144E3" w:rsidP="002144E3">
      <w:pPr>
        <w:pStyle w:val="Default"/>
        <w:ind w:left="709"/>
        <w:jc w:val="both"/>
        <w:rPr>
          <w:bCs/>
          <w:highlight w:val="yellow"/>
        </w:rPr>
      </w:pPr>
      <w:r>
        <w:rPr>
          <w:bCs/>
          <w:highlight w:val="yellow"/>
        </w:rPr>
        <w:t>Например,</w:t>
      </w:r>
    </w:p>
    <w:p w14:paraId="01E55AE4" w14:textId="77777777" w:rsidR="002144E3" w:rsidRPr="005642EB" w:rsidRDefault="002144E3" w:rsidP="002144E3">
      <w:pPr>
        <w:pStyle w:val="Default"/>
        <w:numPr>
          <w:ilvl w:val="0"/>
          <w:numId w:val="2"/>
        </w:numPr>
        <w:ind w:left="0" w:firstLine="0"/>
        <w:jc w:val="both"/>
        <w:rPr>
          <w:bCs/>
          <w:highlight w:val="yellow"/>
        </w:rPr>
      </w:pPr>
      <w:r w:rsidRPr="005642EB">
        <w:rPr>
          <w:bCs/>
          <w:highlight w:val="yellow"/>
        </w:rPr>
        <w:t xml:space="preserve">участник выполнил задания теоретического тура на </w:t>
      </w:r>
      <w:r>
        <w:rPr>
          <w:bCs/>
          <w:highlight w:val="yellow"/>
        </w:rPr>
        <w:t>54</w:t>
      </w:r>
      <w:r w:rsidRPr="005642EB">
        <w:rPr>
          <w:bCs/>
          <w:highlight w:val="yellow"/>
        </w:rPr>
        <w:t xml:space="preserve"> балла;</w:t>
      </w:r>
    </w:p>
    <w:p w14:paraId="56DC8E6E" w14:textId="77777777" w:rsidR="002144E3" w:rsidRPr="005642EB" w:rsidRDefault="002144E3" w:rsidP="002144E3">
      <w:pPr>
        <w:pStyle w:val="Default"/>
        <w:numPr>
          <w:ilvl w:val="0"/>
          <w:numId w:val="2"/>
        </w:numPr>
        <w:ind w:left="0" w:firstLine="0"/>
        <w:jc w:val="both"/>
        <w:rPr>
          <w:bCs/>
          <w:highlight w:val="yellow"/>
        </w:rPr>
      </w:pPr>
      <w:r w:rsidRPr="005642EB">
        <w:rPr>
          <w:bCs/>
          <w:highlight w:val="yellow"/>
        </w:rPr>
        <w:t xml:space="preserve">участник выполнил задания практического тура на </w:t>
      </w:r>
      <w:r>
        <w:rPr>
          <w:bCs/>
          <w:highlight w:val="yellow"/>
        </w:rPr>
        <w:t>33</w:t>
      </w:r>
      <w:r w:rsidRPr="005642EB">
        <w:rPr>
          <w:bCs/>
          <w:highlight w:val="yellow"/>
        </w:rPr>
        <w:t xml:space="preserve"> балл</w:t>
      </w:r>
      <w:r>
        <w:rPr>
          <w:bCs/>
          <w:highlight w:val="yellow"/>
        </w:rPr>
        <w:t>а</w:t>
      </w:r>
      <w:r w:rsidRPr="005642EB">
        <w:rPr>
          <w:bCs/>
          <w:highlight w:val="yellow"/>
        </w:rPr>
        <w:t>;</w:t>
      </w:r>
    </w:p>
    <w:p w14:paraId="6650F53E" w14:textId="77777777" w:rsidR="002144E3" w:rsidRPr="005642EB" w:rsidRDefault="002144E3" w:rsidP="002144E3">
      <w:pPr>
        <w:pStyle w:val="Default"/>
        <w:numPr>
          <w:ilvl w:val="0"/>
          <w:numId w:val="2"/>
        </w:numPr>
        <w:ind w:left="0" w:firstLine="0"/>
        <w:jc w:val="both"/>
        <w:rPr>
          <w:bCs/>
          <w:highlight w:val="yellow"/>
        </w:rPr>
      </w:pPr>
      <w:r w:rsidRPr="005642EB">
        <w:rPr>
          <w:bCs/>
          <w:highlight w:val="yellow"/>
        </w:rPr>
        <w:t>получаем (</w:t>
      </w:r>
      <w:r>
        <w:rPr>
          <w:bCs/>
          <w:highlight w:val="yellow"/>
        </w:rPr>
        <w:t>54+33</w:t>
      </w:r>
      <w:r w:rsidRPr="005642EB">
        <w:rPr>
          <w:bCs/>
          <w:highlight w:val="yellow"/>
        </w:rPr>
        <w:t>)</w:t>
      </w:r>
      <w:r>
        <w:rPr>
          <w:bCs/>
          <w:highlight w:val="yellow"/>
        </w:rPr>
        <w:t>/2= 43,5 округляем 44</w:t>
      </w:r>
    </w:p>
    <w:p w14:paraId="4070041F" w14:textId="77777777" w:rsidR="005A4E80" w:rsidRDefault="005A4E80">
      <w:bookmarkStart w:id="0" w:name="_GoBack"/>
      <w:bookmarkEnd w:id="0"/>
    </w:p>
    <w:sectPr w:rsidR="005A4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0399C"/>
    <w:multiLevelType w:val="hybridMultilevel"/>
    <w:tmpl w:val="8D882DCA"/>
    <w:lvl w:ilvl="0" w:tplc="3CAAAC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39905A5"/>
    <w:multiLevelType w:val="hybridMultilevel"/>
    <w:tmpl w:val="6B8C3F52"/>
    <w:lvl w:ilvl="0" w:tplc="3CAAAC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1C60482"/>
    <w:multiLevelType w:val="hybridMultilevel"/>
    <w:tmpl w:val="6E2CFA14"/>
    <w:lvl w:ilvl="0" w:tplc="188E6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80"/>
    <w:rsid w:val="002144E3"/>
    <w:rsid w:val="005A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A05A"/>
  <w15:chartTrackingRefBased/>
  <w15:docId w15:val="{5A061AC9-5C91-42DA-A38E-2C5D7DC8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44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44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dcterms:created xsi:type="dcterms:W3CDTF">2022-12-02T12:16:00Z</dcterms:created>
  <dcterms:modified xsi:type="dcterms:W3CDTF">2022-12-02T12:17:00Z</dcterms:modified>
</cp:coreProperties>
</file>