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9A" w:rsidRPr="008C121B" w:rsidRDefault="00032F9A" w:rsidP="00032F9A">
      <w:pPr>
        <w:pStyle w:val="Default"/>
        <w:ind w:firstLine="567"/>
        <w:jc w:val="both"/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E56837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032F9A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32F9A" w:rsidRPr="00E56837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32F9A" w:rsidRPr="00E56837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Pr="008C121B" w:rsidRDefault="00032F9A" w:rsidP="00032F9A">
      <w:pPr>
        <w:pStyle w:val="Default"/>
        <w:ind w:firstLine="567"/>
        <w:jc w:val="center"/>
        <w:rPr>
          <w:b/>
          <w:bCs/>
        </w:rPr>
      </w:pPr>
    </w:p>
    <w:p w:rsidR="00032F9A" w:rsidRDefault="00032F9A" w:rsidP="00032F9A">
      <w:pPr>
        <w:pStyle w:val="Default"/>
        <w:ind w:firstLine="567"/>
        <w:jc w:val="center"/>
        <w:rPr>
          <w:b/>
          <w:bCs/>
        </w:rPr>
        <w:sectPr w:rsidR="00032F9A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21B">
        <w:rPr>
          <w:b/>
          <w:bCs/>
        </w:rPr>
        <w:t>Омск</w:t>
      </w:r>
      <w:r>
        <w:rPr>
          <w:b/>
          <w:bCs/>
        </w:rPr>
        <w:t xml:space="preserve"> - </w:t>
      </w:r>
      <w:r w:rsidRPr="008C121B">
        <w:rPr>
          <w:b/>
          <w:bCs/>
        </w:rPr>
        <w:t>2021</w:t>
      </w:r>
    </w:p>
    <w:p w:rsidR="00032F9A" w:rsidRPr="008C121B" w:rsidRDefault="00032F9A" w:rsidP="00032F9A">
      <w:pPr>
        <w:pStyle w:val="Default"/>
        <w:ind w:firstLine="567"/>
        <w:jc w:val="center"/>
      </w:pP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rPr>
          <w:b/>
          <w:bCs/>
        </w:rPr>
        <w:t xml:space="preserve">1. ОБЩИЕ ПОЛОЖЕНИЯ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Олимпиада по </w:t>
      </w:r>
      <w:r>
        <w:rPr>
          <w:shd w:val="clear" w:color="auto" w:fill="FFFFFF"/>
          <w:lang w:eastAsia="ru-RU"/>
        </w:rPr>
        <w:t>экологии</w:t>
      </w:r>
      <w:r w:rsidRPr="008C121B">
        <w:t xml:space="preserve">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32F9A" w:rsidRPr="000B3391" w:rsidRDefault="00032F9A" w:rsidP="00032F9A">
      <w:pPr>
        <w:pStyle w:val="Default"/>
        <w:ind w:firstLine="567"/>
        <w:jc w:val="both"/>
        <w:rPr>
          <w:b/>
          <w:bCs/>
        </w:rPr>
      </w:pPr>
      <w:r w:rsidRPr="008C121B">
        <w:t xml:space="preserve">В </w:t>
      </w:r>
      <w:r w:rsidRPr="000B3391">
        <w:t xml:space="preserve">случае возникновения каких-либо вопросов по проведению муниципального этапа, процедур разбора заданий, показа работ и апелляции, спорных моментов в работе жюри следует обращаться </w:t>
      </w:r>
      <w:r w:rsidRPr="000B3391">
        <w:rPr>
          <w:b/>
          <w:bCs/>
        </w:rPr>
        <w:t xml:space="preserve">к председателю региональной предметно-методической комиссии </w:t>
      </w:r>
      <w:proofErr w:type="spellStart"/>
      <w:r w:rsidRPr="000B3391">
        <w:rPr>
          <w:rFonts w:eastAsia="Calibri"/>
          <w:b/>
          <w:bCs/>
        </w:rPr>
        <w:t>Коржов</w:t>
      </w:r>
      <w:r w:rsidRPr="000B3391">
        <w:rPr>
          <w:b/>
          <w:bCs/>
        </w:rPr>
        <w:t>ой</w:t>
      </w:r>
      <w:proofErr w:type="spellEnd"/>
      <w:r w:rsidRPr="000B3391">
        <w:rPr>
          <w:rFonts w:eastAsia="Calibri"/>
          <w:b/>
          <w:bCs/>
        </w:rPr>
        <w:t xml:space="preserve"> Людмил</w:t>
      </w:r>
      <w:r w:rsidRPr="000B3391">
        <w:rPr>
          <w:b/>
          <w:bCs/>
        </w:rPr>
        <w:t>е</w:t>
      </w:r>
      <w:r w:rsidRPr="000B3391">
        <w:rPr>
          <w:rFonts w:eastAsia="Calibri"/>
          <w:b/>
          <w:bCs/>
        </w:rPr>
        <w:t xml:space="preserve"> Викторовн</w:t>
      </w:r>
      <w:r w:rsidRPr="000B3391">
        <w:rPr>
          <w:b/>
          <w:bCs/>
        </w:rPr>
        <w:t xml:space="preserve">е, </w:t>
      </w:r>
      <w:r w:rsidRPr="000B3391">
        <w:rPr>
          <w:rFonts w:eastAsia="Calibri"/>
          <w:b/>
          <w:bCs/>
        </w:rPr>
        <w:t>доцент</w:t>
      </w:r>
      <w:r w:rsidRPr="000B3391">
        <w:rPr>
          <w:b/>
          <w:bCs/>
        </w:rPr>
        <w:t>у</w:t>
      </w:r>
      <w:r w:rsidRPr="000B3391">
        <w:rPr>
          <w:rFonts w:eastAsia="Calibri"/>
          <w:b/>
          <w:bCs/>
        </w:rPr>
        <w:t xml:space="preserve"> кафедры экологии, природопользования и биологии ФГБОУ ВО Омский ГАУ</w:t>
      </w:r>
      <w:r w:rsidRPr="000B3391">
        <w:rPr>
          <w:b/>
          <w:bCs/>
        </w:rPr>
        <w:t xml:space="preserve">, </w:t>
      </w:r>
      <w:hyperlink r:id="rId13" w:history="1">
        <w:r w:rsidRPr="000B3391">
          <w:rPr>
            <w:b/>
            <w:bCs/>
          </w:rPr>
          <w:t>lv.korzhova@omgau.org</w:t>
        </w:r>
      </w:hyperlink>
    </w:p>
    <w:p w:rsidR="00032F9A" w:rsidRPr="000B3391" w:rsidRDefault="00032F9A" w:rsidP="00032F9A">
      <w:pPr>
        <w:pStyle w:val="Default"/>
        <w:ind w:firstLine="567"/>
        <w:jc w:val="both"/>
      </w:pPr>
      <w:r w:rsidRPr="000B3391">
        <w:rPr>
          <w:b/>
          <w:bCs/>
        </w:rPr>
        <w:t xml:space="preserve">Общий порядок всех этапов организации муниципального этапа </w:t>
      </w:r>
      <w:proofErr w:type="spellStart"/>
      <w:r w:rsidRPr="000B3391">
        <w:rPr>
          <w:b/>
          <w:bCs/>
        </w:rPr>
        <w:t>ВсОШ</w:t>
      </w:r>
      <w:proofErr w:type="spellEnd"/>
      <w:r w:rsidRPr="000B3391">
        <w:rPr>
          <w:b/>
          <w:bCs/>
        </w:rPr>
        <w:t xml:space="preserve"> изложен в разделе 2 «Методических рекомендаций по организации и проведению школьного и муниципального этапов Всероссийской олимпиады школьников в 2021/22 уч. году». </w:t>
      </w:r>
    </w:p>
    <w:p w:rsidR="00032F9A" w:rsidRPr="000B3391" w:rsidRDefault="00032F9A" w:rsidP="00032F9A">
      <w:pPr>
        <w:pStyle w:val="Default"/>
        <w:ind w:firstLine="567"/>
        <w:jc w:val="both"/>
        <w:rPr>
          <w:b/>
          <w:bCs/>
        </w:rPr>
      </w:pPr>
    </w:p>
    <w:p w:rsidR="00032F9A" w:rsidRPr="000B3391" w:rsidRDefault="00032F9A" w:rsidP="00032F9A">
      <w:pPr>
        <w:pStyle w:val="Default"/>
        <w:ind w:firstLine="567"/>
        <w:jc w:val="both"/>
        <w:rPr>
          <w:b/>
          <w:bCs/>
          <w:shd w:val="clear" w:color="auto" w:fill="FFFFFF"/>
        </w:rPr>
      </w:pPr>
      <w:r w:rsidRPr="000B3391">
        <w:rPr>
          <w:b/>
          <w:bCs/>
        </w:rPr>
        <w:t xml:space="preserve">2. </w:t>
      </w:r>
      <w:r w:rsidRPr="000B3391">
        <w:rPr>
          <w:b/>
          <w:bCs/>
          <w:shd w:val="clear" w:color="auto" w:fill="FFFFFF"/>
        </w:rPr>
        <w:t xml:space="preserve">ТРЕБОВАНИЯ К ОРГАНИЗАЦИИ И ПРОВЕДЕНИЮ МУНИЦИПАЛЬНОГО ЭТАПА ОЛИМПИАДЫ С УЧЁТОМ АКТУАЛЬНЫХ ДОКУМЕНТОВ, РЕГЛАМЕНТИРУЮЩИХ ОРГАНИЗАЦИЮ И ПРОВЕДЕНИЕ ОЛИМПИАДЫ ПО </w:t>
      </w:r>
      <w:r w:rsidRPr="000B3391">
        <w:rPr>
          <w:b/>
          <w:shd w:val="clear" w:color="auto" w:fill="FFFFFF"/>
          <w:lang w:eastAsia="ru-RU"/>
        </w:rPr>
        <w:t>ЭКОЛОГИИ</w:t>
      </w:r>
    </w:p>
    <w:p w:rsidR="00032F9A" w:rsidRPr="000B3391" w:rsidRDefault="00032F9A" w:rsidP="00032F9A">
      <w:pPr>
        <w:pStyle w:val="Default"/>
        <w:ind w:firstLine="567"/>
      </w:pPr>
      <w:r w:rsidRPr="000B3391">
        <w:rPr>
          <w:b/>
          <w:bCs/>
        </w:rPr>
        <w:t xml:space="preserve">2.1. Состав участников </w:t>
      </w:r>
    </w:p>
    <w:p w:rsidR="00032F9A" w:rsidRPr="000B3391" w:rsidRDefault="00032F9A" w:rsidP="00032F9A">
      <w:pPr>
        <w:pStyle w:val="Default"/>
        <w:ind w:firstLine="567"/>
        <w:jc w:val="both"/>
      </w:pPr>
      <w:r w:rsidRPr="000B3391">
        <w:t xml:space="preserve">В муниципальном этапе всероссийской олимпиады школьников по </w:t>
      </w:r>
      <w:r w:rsidRPr="000B3391">
        <w:rPr>
          <w:shd w:val="clear" w:color="auto" w:fill="FFFFFF"/>
          <w:lang w:eastAsia="ru-RU"/>
        </w:rPr>
        <w:t>экологии</w:t>
      </w:r>
      <w:r w:rsidRPr="000B3391">
        <w:t xml:space="preserve"> принимают участие </w:t>
      </w:r>
      <w:r w:rsidRPr="000B3391">
        <w:rPr>
          <w:b/>
        </w:rPr>
        <w:t xml:space="preserve">учащиеся </w:t>
      </w:r>
      <w:r w:rsidR="000B3391" w:rsidRPr="000B3391">
        <w:rPr>
          <w:b/>
        </w:rPr>
        <w:t>7</w:t>
      </w:r>
      <w:r w:rsidRPr="000B3391">
        <w:rPr>
          <w:b/>
        </w:rPr>
        <w:t>—11 классов</w:t>
      </w:r>
      <w:r w:rsidRPr="000B3391">
        <w:t xml:space="preserve">. </w:t>
      </w:r>
    </w:p>
    <w:p w:rsidR="00032F9A" w:rsidRPr="000B3391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этапа олимпиады.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 w:rsidRPr="000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декабря 2021 года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графиком, утвержденным Распоряжением Министерства образования Омской области №21-3749 от 19.10.2021 г. «Об установлении сроков проведения муниципального этапа всероссийской олимпиады школьников в 2021/2022 учебном году».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этап олимпиады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</w:t>
      </w:r>
      <w:proofErr w:type="gram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общеобразовательных организациях по месту обучения участников олимпиады.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приветствие участников.</w:t>
      </w:r>
    </w:p>
    <w:p w:rsidR="00032F9A" w:rsidRPr="008C121B" w:rsidRDefault="00032F9A" w:rsidP="00032F9A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121B">
        <w:rPr>
          <w:rFonts w:ascii="Times New Roman" w:hAnsi="Times New Roman"/>
          <w:color w:val="000000"/>
          <w:sz w:val="24"/>
          <w:szCs w:val="24"/>
        </w:rPr>
        <w:t>Муниципальный этап олимпиады состоит из одного тура индивидуальных состязаний участников.</w:t>
      </w:r>
    </w:p>
    <w:p w:rsidR="00032F9A" w:rsidRPr="008C121B" w:rsidRDefault="00032F9A" w:rsidP="00032F9A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B3391">
        <w:rPr>
          <w:rFonts w:ascii="Times New Roman" w:hAnsi="Times New Roman"/>
          <w:b/>
          <w:color w:val="000000"/>
          <w:sz w:val="24"/>
          <w:szCs w:val="24"/>
        </w:rPr>
        <w:t>Длительность тура</w:t>
      </w:r>
      <w:r w:rsidRPr="000B3391">
        <w:rPr>
          <w:rFonts w:ascii="Times New Roman" w:hAnsi="Times New Roman"/>
          <w:color w:val="000000"/>
          <w:sz w:val="24"/>
          <w:szCs w:val="24"/>
        </w:rPr>
        <w:t xml:space="preserve"> в каждой параллели (</w:t>
      </w:r>
      <w:r w:rsidR="000B3391" w:rsidRPr="000B3391">
        <w:rPr>
          <w:rFonts w:ascii="Times New Roman" w:hAnsi="Times New Roman"/>
          <w:color w:val="000000"/>
          <w:sz w:val="24"/>
          <w:szCs w:val="24"/>
        </w:rPr>
        <w:t>7</w:t>
      </w:r>
      <w:r w:rsidRPr="000B3391">
        <w:rPr>
          <w:rFonts w:ascii="Times New Roman" w:hAnsi="Times New Roman"/>
          <w:color w:val="000000"/>
          <w:sz w:val="24"/>
          <w:szCs w:val="24"/>
        </w:rPr>
        <w:t>-11 классы) составляет 120 минут.</w:t>
      </w:r>
    </w:p>
    <w:p w:rsidR="00032F9A" w:rsidRPr="008C121B" w:rsidRDefault="00032F9A" w:rsidP="00032F9A">
      <w:pPr>
        <w:pStyle w:val="Default"/>
        <w:ind w:firstLine="567"/>
        <w:jc w:val="both"/>
      </w:pPr>
    </w:p>
    <w:p w:rsidR="00032F9A" w:rsidRPr="008C121B" w:rsidRDefault="00032F9A" w:rsidP="00032F9A">
      <w:pPr>
        <w:pStyle w:val="Default"/>
        <w:ind w:firstLine="567"/>
        <w:jc w:val="both"/>
        <w:rPr>
          <w:b/>
        </w:rPr>
      </w:pPr>
      <w:r w:rsidRPr="008C121B">
        <w:rPr>
          <w:b/>
        </w:rPr>
        <w:lastRenderedPageBreak/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 w:rsidR="00C26C3E">
        <w:rPr>
          <w:b/>
        </w:rPr>
        <w:t>экологии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− бланк ответов;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заполняют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>После заполнения титульных листов участникам выдаются задания</w:t>
      </w:r>
      <w:r>
        <w:t xml:space="preserve">, </w:t>
      </w:r>
      <w:r w:rsidRPr="008C121B">
        <w:t>бланки ответов</w:t>
      </w:r>
      <w:r>
        <w:t>, черновики</w:t>
      </w:r>
      <w:r w:rsidRPr="008C121B">
        <w:t xml:space="preserve">. </w:t>
      </w:r>
      <w:r w:rsidRPr="008C121B">
        <w:rPr>
          <w:b/>
        </w:rPr>
        <w:t>Задания выполняются участниками на бланках ответов, выданных организаторами.</w:t>
      </w:r>
    </w:p>
    <w:p w:rsidR="00032F9A" w:rsidRPr="008C121B" w:rsidRDefault="00032F9A" w:rsidP="00032F9A">
      <w:pPr>
        <w:pStyle w:val="Default"/>
        <w:ind w:firstLine="567"/>
        <w:jc w:val="both"/>
        <w:rPr>
          <w:b/>
          <w:bCs/>
        </w:rPr>
      </w:pPr>
    </w:p>
    <w:p w:rsidR="000B3391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ПРОЦЕДУРА КОДИРОВАНИЯ И </w:t>
      </w:r>
      <w:proofErr w:type="gramStart"/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ДЕКОДИРОВАНИЯ  ВЫПОЛНЕННЫХ</w:t>
      </w:r>
      <w:proofErr w:type="gramEnd"/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32F9A" w:rsidRPr="008C121B" w:rsidRDefault="00032F9A" w:rsidP="00032F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непосредственно перед началом проверки.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бланке) олимпиадной работы и на первом рабочем листе олимпиадной работы в случае скрепления работы степлером, в иных случаях</w:t>
      </w:r>
      <w:r w:rsidR="00EA2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Титульные листы отделяются от олимпиадной работы, упаковываются в отдельные файлы по </w:t>
      </w:r>
      <w:proofErr w:type="gram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классам  и</w:t>
      </w:r>
      <w:proofErr w:type="gram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хранятся в сейфе до окончания процедуры проверки работ.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этап олимпиады проводится по заданиям, разработанным для 7–11 классов).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Оценивание качества выполнения участниками заданий осуществляет жюри муниципального этапа олимпиады в соответствии с критериями и методикой оценивания выполнения олимпиадных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Оценка выполнения участником любого задания </w:t>
      </w:r>
      <w:r w:rsidRPr="008C121B">
        <w:rPr>
          <w:b/>
          <w:bCs/>
        </w:rPr>
        <w:t xml:space="preserve">не может быть отрицательной, </w:t>
      </w:r>
      <w:r w:rsidRPr="008C121B">
        <w:t xml:space="preserve">минимальная оценка, выставляемая за выполнение отдельно взятого задания </w:t>
      </w:r>
      <w:r w:rsidRPr="008C121B">
        <w:rPr>
          <w:b/>
          <w:bCs/>
        </w:rPr>
        <w:t xml:space="preserve">0 баллов. </w:t>
      </w:r>
    </w:p>
    <w:p w:rsidR="00032F9A" w:rsidRPr="008C121B" w:rsidRDefault="00032F9A" w:rsidP="00032F9A">
      <w:pPr>
        <w:pStyle w:val="Default"/>
        <w:ind w:firstLine="567"/>
        <w:jc w:val="both"/>
        <w:rPr>
          <w:b/>
          <w:bCs/>
        </w:rPr>
      </w:pPr>
      <w:r w:rsidRPr="008C121B"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032F9A" w:rsidRPr="008C121B" w:rsidRDefault="00032F9A" w:rsidP="00032F9A">
      <w:pPr>
        <w:pStyle w:val="Default"/>
        <w:ind w:firstLine="567"/>
        <w:jc w:val="both"/>
        <w:rPr>
          <w:b/>
          <w:bCs/>
        </w:rPr>
      </w:pPr>
    </w:p>
    <w:p w:rsidR="000B3391" w:rsidRDefault="00032F9A" w:rsidP="00032F9A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 xml:space="preserve">5. Порядок проведения процедуры анализа, показа и апелляции </w:t>
      </w:r>
    </w:p>
    <w:p w:rsidR="000B3391" w:rsidRDefault="00032F9A" w:rsidP="00032F9A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 xml:space="preserve">по результатам проверки заданий МУНИЦИПАЛЬНОГО этапа </w:t>
      </w:r>
    </w:p>
    <w:p w:rsidR="00032F9A" w:rsidRPr="008C121B" w:rsidRDefault="00032F9A" w:rsidP="00032F9A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>олимпиады</w:t>
      </w:r>
    </w:p>
    <w:p w:rsidR="00032F9A" w:rsidRPr="008C121B" w:rsidRDefault="00032F9A" w:rsidP="00032F9A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олимпиады.</w:t>
      </w:r>
    </w:p>
    <w:p w:rsidR="00032F9A" w:rsidRPr="008C121B" w:rsidRDefault="00032F9A" w:rsidP="00032F9A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апелляции по результатам проверки заданий приведено в организационно- технологической модели про</w:t>
      </w:r>
      <w:r w:rsidRPr="008C121B">
        <w:rPr>
          <w:rFonts w:ascii="Times New Roman" w:hAnsi="Times New Roman" w:cs="Times New Roman"/>
          <w:sz w:val="24"/>
          <w:szCs w:val="24"/>
        </w:rPr>
        <w:lastRenderedPageBreak/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032F9A" w:rsidRPr="008C121B" w:rsidRDefault="00032F9A" w:rsidP="00032F9A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F9A" w:rsidRPr="008C121B" w:rsidRDefault="00032F9A" w:rsidP="00032F9A">
      <w:pPr>
        <w:pStyle w:val="12"/>
        <w:spacing w:before="0" w:after="0" w:line="240" w:lineRule="auto"/>
        <w:ind w:firstLine="567"/>
        <w:rPr>
          <w:szCs w:val="24"/>
        </w:rPr>
      </w:pPr>
      <w:r w:rsidRPr="008C121B">
        <w:rPr>
          <w:szCs w:val="24"/>
        </w:rPr>
        <w:t>6. Порядок подведения итогов олимпиады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</w:t>
      </w: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участника муниципального этапа Олимпиады «победитель», «призер», «участник» заносится в итоговую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EA2CA5" w:rsidRDefault="00EA2CA5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F9A" w:rsidRPr="008C121B" w:rsidRDefault="00032F9A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ОПИСАНИЕ НЕОБХОДИМОГО МАТЕРИАЛЬНО-ТЕХНИЧЕСКОГО ОБЕСПЕЧЕНИЯ ДЛЯ ВЫПОЛНЕНИЯ ОЛИМПИАДНЫХ ЗАДАНИЙ </w:t>
      </w:r>
    </w:p>
    <w:p w:rsidR="00032F9A" w:rsidRPr="008C121B" w:rsidRDefault="00032F9A" w:rsidP="00EA2CA5">
      <w:pPr>
        <w:pStyle w:val="Default"/>
        <w:ind w:firstLine="567"/>
        <w:jc w:val="both"/>
      </w:pPr>
      <w:r w:rsidRPr="008C121B">
        <w:t xml:space="preserve">Во всех аудиториях, задействованных для проведения муниципального этапа по </w:t>
      </w:r>
      <w:r w:rsidR="00EA2CA5">
        <w:rPr>
          <w:shd w:val="clear" w:color="auto" w:fill="FFFFFF"/>
          <w:lang w:eastAsia="ru-RU"/>
        </w:rPr>
        <w:t>экологии</w:t>
      </w:r>
      <w:r w:rsidRPr="008C121B">
        <w:t>, должны быть часы, поскольку выполнение заданий требует контроля за временем.</w:t>
      </w:r>
    </w:p>
    <w:p w:rsidR="00EA2CA5" w:rsidRDefault="00EA2CA5" w:rsidP="00EA2CA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</w:t>
      </w:r>
    </w:p>
    <w:p w:rsidR="00EA2CA5" w:rsidRDefault="00EA2CA5" w:rsidP="00EA2CA5">
      <w:pPr>
        <w:pStyle w:val="Default"/>
        <w:ind w:firstLine="567"/>
        <w:jc w:val="both"/>
        <w:rPr>
          <w:color w:val="auto"/>
        </w:rPr>
      </w:pPr>
      <w:r>
        <w:rPr>
          <w:sz w:val="23"/>
          <w:szCs w:val="23"/>
        </w:rPr>
        <w:t xml:space="preserve">Расчет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отдельное 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032F9A" w:rsidRDefault="00EA2CA5" w:rsidP="00EA2CA5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</w:t>
      </w:r>
    </w:p>
    <w:p w:rsidR="00EA2CA5" w:rsidRPr="008C121B" w:rsidRDefault="00EA2CA5" w:rsidP="00EA2CA5">
      <w:pPr>
        <w:pStyle w:val="Default"/>
        <w:ind w:firstLine="567"/>
        <w:jc w:val="both"/>
      </w:pP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rPr>
          <w:b/>
          <w:bCs/>
        </w:rPr>
        <w:t xml:space="preserve">8. ПЕРЕЧЕНЬ СПРАВОЧНЫХ МАТЕРИАЛОВ, СРЕДСТВ СВЯЗИ И ЭЛЕКТРОННО-ВЫЧИСЛИТЕЛЬНОЙ ТЕХНИКИ, РАЗРЕШЁННЫХ К ИСПОЛЬЗОВАНИЮ ВО ВРЕМЯ ПРОВЕДЕНИЯ ОЛИМПИАДЫ </w:t>
      </w:r>
    </w:p>
    <w:p w:rsidR="00EA2CA5" w:rsidRDefault="00EA2CA5" w:rsidP="00032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CA5">
        <w:rPr>
          <w:rFonts w:ascii="Times New Roman" w:hAnsi="Times New Roman" w:cs="Times New Roman"/>
          <w:sz w:val="24"/>
          <w:szCs w:val="24"/>
          <w:lang w:eastAsia="ru-RU"/>
        </w:rPr>
        <w:t>На этапе конкурсантам не разрешается пользоваться справочными материалами и любыми электронными средствами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средствами 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2F9A" w:rsidRPr="008C121B" w:rsidRDefault="00032F9A" w:rsidP="000B3391">
      <w:pPr>
        <w:pStyle w:val="Default"/>
        <w:ind w:firstLine="567"/>
        <w:jc w:val="both"/>
        <w:rPr>
          <w:lang w:eastAsia="ru-RU"/>
        </w:rPr>
      </w:pPr>
      <w:r w:rsidRPr="008C121B">
        <w:rPr>
          <w:lang w:eastAsia="ru-RU"/>
        </w:rPr>
        <w:t xml:space="preserve">Участники могут взять в аудиторию </w:t>
      </w:r>
      <w:r w:rsidR="000B3391" w:rsidRPr="00B92B64">
        <w:t xml:space="preserve">при себе участнику </w:t>
      </w:r>
      <w:r w:rsidR="000B3391">
        <w:t xml:space="preserve">необходимо иметь ручку с </w:t>
      </w:r>
      <w:bookmarkStart w:id="0" w:name="_GoBack"/>
      <w:bookmarkEnd w:id="0"/>
      <w:r w:rsidR="000B3391" w:rsidRPr="00B92B64">
        <w:t xml:space="preserve">чёрным стержнем. </w:t>
      </w:r>
      <w:r w:rsidRPr="008C121B">
        <w:rPr>
          <w:lang w:eastAsia="ru-RU"/>
        </w:rPr>
        <w:t xml:space="preserve">прохладительные напитки в прозрачной упаковке, шоколад. Все остальное должно быть сложено в специально </w:t>
      </w:r>
      <w:proofErr w:type="spellStart"/>
      <w:r w:rsidRPr="008C121B">
        <w:rPr>
          <w:lang w:eastAsia="ru-RU"/>
        </w:rPr>
        <w:t>отведѐнном</w:t>
      </w:r>
      <w:proofErr w:type="spellEnd"/>
      <w:r w:rsidRPr="008C121B">
        <w:rPr>
          <w:lang w:eastAsia="ru-RU"/>
        </w:rPr>
        <w:t xml:space="preserve"> для вещей месте. </w:t>
      </w:r>
    </w:p>
    <w:p w:rsidR="00032F9A" w:rsidRPr="008C121B" w:rsidRDefault="00032F9A" w:rsidP="00032F9A">
      <w:pPr>
        <w:pStyle w:val="Default"/>
        <w:ind w:firstLine="567"/>
        <w:jc w:val="both"/>
        <w:rPr>
          <w:b/>
          <w:bCs/>
        </w:rPr>
      </w:pPr>
    </w:p>
    <w:p w:rsidR="00032F9A" w:rsidRPr="008C121B" w:rsidRDefault="000825CE" w:rsidP="00032F9A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9. </w:t>
      </w:r>
      <w:r w:rsidR="00032F9A" w:rsidRPr="008C121B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032F9A" w:rsidRPr="008C121B" w:rsidRDefault="00032F9A" w:rsidP="00032F9A">
      <w:pPr>
        <w:pStyle w:val="Default"/>
        <w:ind w:firstLine="567"/>
        <w:jc w:val="both"/>
      </w:pPr>
      <w:r w:rsidRPr="008C121B">
        <w:t xml:space="preserve">При подготовке участников к </w:t>
      </w:r>
      <w:r>
        <w:t>муниципальному</w:t>
      </w:r>
      <w:r w:rsidRPr="008C121B">
        <w:t xml:space="preserve"> этапу олимпиады целесообразно использовать следующие нижеприведенные источники: 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Учебники</w:t>
      </w:r>
    </w:p>
    <w:p w:rsidR="000B3F33" w:rsidRPr="000B3F33" w:rsidRDefault="000B3F33" w:rsidP="0008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1.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Аргунова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М. В., Моргун Д. В., Плюснина Т. А. Экология. 10–11. Учебное пособие для общеобразовательных организаций. Базовый уровень. – М.: Просвещение, 2018. – 143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2. Мамедов Н. М.,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Суравегина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И. Т. Экология. 10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Учебник. Базовый уровень. – Москва: Русское слово – учебник, 2019. – 192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3. Мамедов Н. М.,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Суравегина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И. Т. Экология. 11 класс. Учебник. Базовый уровень. – Москва: Русское слово, 2015. – 200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4. Миркин Б. М., Наумова Л. Г.,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Суматохин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С. В. Экология. 10–11 классы. Базовый уровень. Учебник для учащихся общеобразовательных организаций. – Москва: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Вентана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-Граф, 2019. – 399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5. Чернова Н. М., Галушин В. М., Жигарев И. А., Константинов В. М. Экология. 10–11 классы. Учебник. Базовый уровень / под ред. И. А. Жигарева. – Москва: Дрофа, 2019. – 304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Учебные пособия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1. Алексеев С. В. Экология: учебное пособие для учащихся 9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общеобразовательных учреждений разных видов. – СПб: СМИО Пресс, 1999. – 320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2. Алексеев С. В. Экология: учебное пособие для учащихся 10 (11)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общеобразовательных учреждений разных видов. – СПб: СМИО Пресс, 1999. – 240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3. Алексеев С. В., Груздева Н. В., Муравьёв А. Г., Гущина Э. В. Практикум по экологии: учебное пособие / под ред. С. В. Алексеева. – М.: АО МДС, 1996. – 192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4.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Винокурова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Н. Ф. Глобальная экология: учебник для 10–11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профильной школы. – М.: Просвещение, 2001. – 270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5.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Винокурова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Н. Ф., Николина В. В., Смирнова В. М. Природопользование: учебное пособие для 10–11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– М.: Дрофа, 2007. – 240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6.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Криксунов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Е. А., Пасечник В. В. Экология. учебник для 10 (11)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кл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. общеобразовательных учреждений. – М.: Дрофа, 2012. – 252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Словари, справочники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1. Медведева М. В. Справочный материал для начинающего эколога. – М.: Икар, 2009. – 110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2.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Реймерс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Н. Ф. Природопользование: словарь-справочник. – М.: Мысль, 1990. – 639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3.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Реймерс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Н. Ф. Экология. Теории, законы, правила, принципы и гипотезы. – М.: Россия молодая, 1994. – 366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4.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Снакин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В. В. Экология и природопользование в России: энциклопедический словарь. – М.: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Academia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, 2008. – 816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5. Экология человека: словарь-справочник / авт.-сост. Н. А. Агаджанян, И. Б. Ушаков, В. И.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Торшин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и др.; под общ. ред. Н. А. Агаджаняна. – М.: Экоцентр; КРУК, 1997. – 208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Методические пособия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1. Колесова Е. В., Титов Е. В.,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Резанов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А. Г. Всероссийская олимпиада школьников по экологии / науч. ред. Э. М. Никитин. – М.: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АПКиППРО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, 2005. – 168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2.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Пономарёва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О. Н., Чернова Н. М. Методическое пособие к учебнику / под ред. Н. М. Черновой «Основы экологии. 10 (11) класс». – М.: Дрофа, 2001. – 192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3.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Суматохин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С. В., Наумова Л. Г. Экология: 10–11 классы: методическое пособие. – М.: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Вентана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-Граф, 2011. – 302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Учебно-научные издания</w:t>
      </w:r>
    </w:p>
    <w:p w:rsid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lastRenderedPageBreak/>
        <w:t>1. Захаров В. М., Трофимов И. Е. Экология и устойчивое развитие. «Будущее, которого мы хотим». Человек и природа. – М.: ГПБУ «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Мосприрода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>» / Центр устойчивого развития и здоровья среды ИБР РАН / Центр экологической политики России, 2017. – 250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2. Захаров В. М., Трофимов И. Е. Экология сегодня. Экология как мировоззрение. Человек и природа. М. Департамент природопользования и охраны окружающей среды г. Москвы / Центр устойчивого развития и здоровья среды ИБР РАН. 2015. – 102 с.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3. Миллер Т. Жизнь в окружающей среде: в 3 т. / под ред. Г. А. Ягодина. – М.: Прогресс-Пангея, 1993–1995.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>4. Небел Б. Наука об окружающей среде</w:t>
      </w:r>
      <w:proofErr w:type="gram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: Как</w:t>
      </w:r>
      <w:proofErr w:type="gram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устроен мир: в 2 т. – М.: Мир, 1993.</w:t>
      </w:r>
    </w:p>
    <w:p w:rsidR="000B3F33" w:rsidRPr="000B3F33" w:rsidRDefault="000B3F33" w:rsidP="000B3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ItalicMT" w:hAnsi="Times New Roman" w:cs="Times New Roman"/>
          <w:sz w:val="24"/>
          <w:szCs w:val="24"/>
        </w:rPr>
      </w:pPr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5. </w:t>
      </w:r>
      <w:proofErr w:type="spellStart"/>
      <w:r w:rsidRPr="000B3F33">
        <w:rPr>
          <w:rFonts w:ascii="Times New Roman" w:eastAsia="TimesNewRomanPS-ItalicMT" w:hAnsi="Times New Roman" w:cs="Times New Roman"/>
          <w:sz w:val="24"/>
          <w:szCs w:val="24"/>
        </w:rPr>
        <w:t>Одум</w:t>
      </w:r>
      <w:proofErr w:type="spellEnd"/>
      <w:r w:rsidRPr="000B3F33">
        <w:rPr>
          <w:rFonts w:ascii="Times New Roman" w:eastAsia="TimesNewRomanPS-ItalicMT" w:hAnsi="Times New Roman" w:cs="Times New Roman"/>
          <w:sz w:val="24"/>
          <w:szCs w:val="24"/>
        </w:rPr>
        <w:t xml:space="preserve"> Ю. Экология: в 2-х т. / пер. с англ. – М.: Мир, 1986. Т. 1. – 328 с.; Т. 2. – 376 с.</w:t>
      </w:r>
    </w:p>
    <w:p w:rsidR="00886EE7" w:rsidRPr="000B3F33" w:rsidRDefault="000B3F33" w:rsidP="000B3F33">
      <w:pPr>
        <w:pStyle w:val="Default"/>
        <w:ind w:firstLine="709"/>
        <w:jc w:val="both"/>
      </w:pPr>
      <w:r w:rsidRPr="000B3F33">
        <w:rPr>
          <w:rFonts w:eastAsia="TimesNewRomanPS-ItalicMT"/>
        </w:rPr>
        <w:t xml:space="preserve">6. </w:t>
      </w:r>
      <w:proofErr w:type="spellStart"/>
      <w:r w:rsidRPr="000B3F33">
        <w:rPr>
          <w:rFonts w:eastAsia="TimesNewRomanPS-ItalicMT"/>
        </w:rPr>
        <w:t>Ревелль</w:t>
      </w:r>
      <w:proofErr w:type="spellEnd"/>
      <w:r w:rsidRPr="000B3F33">
        <w:rPr>
          <w:rFonts w:eastAsia="TimesNewRomanPS-ItalicMT"/>
        </w:rPr>
        <w:t xml:space="preserve"> П., </w:t>
      </w:r>
      <w:proofErr w:type="spellStart"/>
      <w:r w:rsidRPr="000B3F33">
        <w:rPr>
          <w:rFonts w:eastAsia="TimesNewRomanPS-ItalicMT"/>
        </w:rPr>
        <w:t>Ревель</w:t>
      </w:r>
      <w:proofErr w:type="spellEnd"/>
      <w:r w:rsidRPr="000B3F33">
        <w:rPr>
          <w:rFonts w:eastAsia="TimesNewRomanPS-ItalicMT"/>
        </w:rPr>
        <w:t xml:space="preserve"> Ч. Среда нашего обитания: в 4 кн. – М.: Мир, 1994__</w:t>
      </w:r>
      <w:r w:rsidR="00814C02" w:rsidRPr="000B3F33">
        <w:t xml:space="preserve">. </w:t>
      </w:r>
    </w:p>
    <w:sectPr w:rsidR="00886EE7" w:rsidRPr="000B3F33" w:rsidSect="00197DF5">
      <w:headerReference w:type="default" r:id="rId14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93" w:rsidRDefault="00672193" w:rsidP="00082BEB">
      <w:pPr>
        <w:spacing w:after="0" w:line="240" w:lineRule="auto"/>
      </w:pPr>
      <w:r>
        <w:separator/>
      </w:r>
    </w:p>
  </w:endnote>
  <w:endnote w:type="continuationSeparator" w:id="0">
    <w:p w:rsidR="00672193" w:rsidRDefault="00672193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9A" w:rsidRDefault="00A46D3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391">
      <w:rPr>
        <w:noProof/>
      </w:rPr>
      <w:t>6</w:t>
    </w:r>
    <w:r>
      <w:rPr>
        <w:noProof/>
      </w:rPr>
      <w:fldChar w:fldCharType="end"/>
    </w:r>
  </w:p>
  <w:p w:rsidR="00032F9A" w:rsidRDefault="00032F9A" w:rsidP="008C121B">
    <w:pPr>
      <w:pStyle w:val="aa"/>
      <w:tabs>
        <w:tab w:val="clear" w:pos="4677"/>
        <w:tab w:val="clear" w:pos="9355"/>
        <w:tab w:val="left" w:pos="26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93" w:rsidRDefault="00672193" w:rsidP="00082BEB">
      <w:pPr>
        <w:spacing w:after="0" w:line="240" w:lineRule="auto"/>
      </w:pPr>
      <w:r>
        <w:separator/>
      </w:r>
    </w:p>
  </w:footnote>
  <w:footnote w:type="continuationSeparator" w:id="0">
    <w:p w:rsidR="00672193" w:rsidRDefault="00672193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9A" w:rsidRPr="00F93C52" w:rsidRDefault="00672193" w:rsidP="004E26C5">
    <w:pPr>
      <w:pStyle w:val="a7"/>
      <w:ind w:firstLine="1985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left:0;text-align:left;margin-left:1.2pt;margin-top:-57.15pt;width:88.15pt;height:55.5pt;z-index:-251658240;visibility:visible;mso-position-horizontal-relative:margin;mso-position-vertical-relative:margin">
          <v:imagedata r:id="rId1" o:title="" croptop="8807f" cropbottom="-1f" cropright="9921f"/>
          <w10:wrap type="square" anchorx="margin" anchory="margin"/>
        </v:shape>
      </w:pict>
    </w:r>
    <w:r w:rsidR="00032F9A" w:rsidRPr="00F93C52">
      <w:rPr>
        <w:rFonts w:ascii="Times New Roman" w:hAnsi="Times New Roman" w:cs="Times New Roman"/>
        <w:b/>
        <w:sz w:val="24"/>
      </w:rPr>
      <w:t>ВСЕРОССИЙСКАЯ ОЛИМПИАДА ШКОЛЬНИКОВ 2021/22 гг.</w:t>
    </w:r>
  </w:p>
  <w:p w:rsidR="00032F9A" w:rsidRPr="00F93C52" w:rsidRDefault="00032F9A" w:rsidP="004E26C5">
    <w:pPr>
      <w:pStyle w:val="a7"/>
      <w:jc w:val="center"/>
      <w:rPr>
        <w:rFonts w:ascii="Times New Roman" w:hAnsi="Times New Roman" w:cs="Times New Roman"/>
        <w:b/>
        <w:sz w:val="24"/>
      </w:rPr>
    </w:pPr>
    <w:r w:rsidRPr="00F93C52">
      <w:rPr>
        <w:rFonts w:ascii="Times New Roman" w:hAnsi="Times New Roman" w:cs="Times New Roman"/>
        <w:b/>
        <w:sz w:val="24"/>
      </w:rPr>
      <w:t>МУНИЦИПАЛЬНЫЙ ЭТАП</w:t>
    </w:r>
  </w:p>
  <w:p w:rsidR="00032F9A" w:rsidRPr="00032F9A" w:rsidRDefault="00032F9A" w:rsidP="00032F9A">
    <w:pPr>
      <w:pStyle w:val="a7"/>
      <w:tabs>
        <w:tab w:val="left" w:pos="5719"/>
      </w:tabs>
      <w:jc w:val="center"/>
      <w:rPr>
        <w:b/>
      </w:rPr>
    </w:pPr>
    <w:r w:rsidRPr="00032F9A">
      <w:rPr>
        <w:rFonts w:ascii="Times New Roman" w:hAnsi="Times New Roman" w:cs="Times New Roman"/>
        <w:b/>
        <w:sz w:val="24"/>
      </w:rPr>
      <w:t>ЭКОЛОГИЯ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02" w:rsidRPr="0030530C" w:rsidRDefault="00814C0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814C02" w:rsidRDefault="00EA2CA5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814C0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814C02" w:rsidRPr="0030530C" w:rsidRDefault="00A47CA1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ЭКОЛОГИЯ</w:t>
    </w:r>
  </w:p>
  <w:p w:rsidR="00814C02" w:rsidRPr="0030530C" w:rsidRDefault="00814C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1"/>
  </w:num>
  <w:num w:numId="5">
    <w:abstractNumId w:val="10"/>
  </w:num>
  <w:num w:numId="6">
    <w:abstractNumId w:val="22"/>
  </w:num>
  <w:num w:numId="7">
    <w:abstractNumId w:val="4"/>
  </w:num>
  <w:num w:numId="8">
    <w:abstractNumId w:val="17"/>
  </w:num>
  <w:num w:numId="9">
    <w:abstractNumId w:val="21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7"/>
  </w:num>
  <w:num w:numId="16">
    <w:abstractNumId w:val="6"/>
  </w:num>
  <w:num w:numId="17">
    <w:abstractNumId w:val="8"/>
  </w:num>
  <w:num w:numId="18">
    <w:abstractNumId w:val="3"/>
  </w:num>
  <w:num w:numId="19">
    <w:abstractNumId w:val="19"/>
  </w:num>
  <w:num w:numId="20">
    <w:abstractNumId w:val="14"/>
  </w:num>
  <w:num w:numId="21">
    <w:abstractNumId w:val="18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5C"/>
    <w:rsid w:val="000227D6"/>
    <w:rsid w:val="00024BC6"/>
    <w:rsid w:val="000312B9"/>
    <w:rsid w:val="00032F9A"/>
    <w:rsid w:val="000825CE"/>
    <w:rsid w:val="00082BEB"/>
    <w:rsid w:val="000A6E2F"/>
    <w:rsid w:val="000B3391"/>
    <w:rsid w:val="000B3F33"/>
    <w:rsid w:val="000E4E5E"/>
    <w:rsid w:val="00111E20"/>
    <w:rsid w:val="00131539"/>
    <w:rsid w:val="0016121F"/>
    <w:rsid w:val="00174416"/>
    <w:rsid w:val="001848A6"/>
    <w:rsid w:val="001869B3"/>
    <w:rsid w:val="00197DF5"/>
    <w:rsid w:val="001B31CA"/>
    <w:rsid w:val="001D2944"/>
    <w:rsid w:val="00215052"/>
    <w:rsid w:val="0030377C"/>
    <w:rsid w:val="00332821"/>
    <w:rsid w:val="003465C5"/>
    <w:rsid w:val="0037007E"/>
    <w:rsid w:val="00396323"/>
    <w:rsid w:val="003B0E01"/>
    <w:rsid w:val="003E687E"/>
    <w:rsid w:val="00406854"/>
    <w:rsid w:val="004E665C"/>
    <w:rsid w:val="004F0F66"/>
    <w:rsid w:val="00513998"/>
    <w:rsid w:val="00522E94"/>
    <w:rsid w:val="0053566D"/>
    <w:rsid w:val="0054410A"/>
    <w:rsid w:val="005612C4"/>
    <w:rsid w:val="00565DD8"/>
    <w:rsid w:val="005B257D"/>
    <w:rsid w:val="005D1C12"/>
    <w:rsid w:val="0063112D"/>
    <w:rsid w:val="0065450B"/>
    <w:rsid w:val="00672193"/>
    <w:rsid w:val="00674199"/>
    <w:rsid w:val="006906D4"/>
    <w:rsid w:val="00694402"/>
    <w:rsid w:val="006B1C18"/>
    <w:rsid w:val="006E6928"/>
    <w:rsid w:val="00745B7A"/>
    <w:rsid w:val="007625A8"/>
    <w:rsid w:val="00763938"/>
    <w:rsid w:val="00783F8B"/>
    <w:rsid w:val="007D53BB"/>
    <w:rsid w:val="00814C02"/>
    <w:rsid w:val="008217E7"/>
    <w:rsid w:val="00874C95"/>
    <w:rsid w:val="00886EE7"/>
    <w:rsid w:val="008B3A31"/>
    <w:rsid w:val="008D5F89"/>
    <w:rsid w:val="0093635C"/>
    <w:rsid w:val="00951493"/>
    <w:rsid w:val="009D0441"/>
    <w:rsid w:val="00A03883"/>
    <w:rsid w:val="00A063DD"/>
    <w:rsid w:val="00A36F4E"/>
    <w:rsid w:val="00A46D3B"/>
    <w:rsid w:val="00A47CA1"/>
    <w:rsid w:val="00A87E06"/>
    <w:rsid w:val="00AA7FC6"/>
    <w:rsid w:val="00AB082A"/>
    <w:rsid w:val="00AF5A05"/>
    <w:rsid w:val="00B35F1F"/>
    <w:rsid w:val="00B6111C"/>
    <w:rsid w:val="00B67A96"/>
    <w:rsid w:val="00B90F99"/>
    <w:rsid w:val="00BA0040"/>
    <w:rsid w:val="00BC41AB"/>
    <w:rsid w:val="00BF2F11"/>
    <w:rsid w:val="00C26C3E"/>
    <w:rsid w:val="00D06691"/>
    <w:rsid w:val="00D14ADB"/>
    <w:rsid w:val="00D435BC"/>
    <w:rsid w:val="00D4478E"/>
    <w:rsid w:val="00DE0E42"/>
    <w:rsid w:val="00E52C20"/>
    <w:rsid w:val="00EA2CA5"/>
    <w:rsid w:val="00F05497"/>
    <w:rsid w:val="00F12EB7"/>
    <w:rsid w:val="00F260A2"/>
    <w:rsid w:val="00FC3762"/>
    <w:rsid w:val="00FD6EC4"/>
    <w:rsid w:val="00FE0453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3CF677-87C7-49A2-A8DA-2DE2585A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v.korzhova@omgau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75B864-24CF-46A4-9E33-8C622FEC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318-gracheva</cp:lastModifiedBy>
  <cp:revision>39</cp:revision>
  <cp:lastPrinted>2021-09-15T05:19:00Z</cp:lastPrinted>
  <dcterms:created xsi:type="dcterms:W3CDTF">2020-10-14T11:21:00Z</dcterms:created>
  <dcterms:modified xsi:type="dcterms:W3CDTF">2021-12-03T08:52:00Z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