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3C" w:rsidRPr="00E56837" w:rsidRDefault="007F783C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7F783C" w:rsidRDefault="007F783C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A74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МАТЕМАТИКЕ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7F783C" w:rsidRPr="008C121B" w:rsidRDefault="007F783C" w:rsidP="007F783C">
      <w:pPr>
        <w:pStyle w:val="Default"/>
        <w:ind w:firstLine="567"/>
        <w:jc w:val="both"/>
      </w:pPr>
      <w:r w:rsidRPr="008C121B">
        <w:t xml:space="preserve"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7F783C" w:rsidRPr="008C121B" w:rsidRDefault="007F783C" w:rsidP="007F78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7F783C" w:rsidRPr="008C121B" w:rsidRDefault="007F783C" w:rsidP="007F783C">
      <w:pPr>
        <w:pStyle w:val="Default"/>
        <w:ind w:firstLine="567"/>
        <w:jc w:val="both"/>
      </w:pPr>
      <w:r w:rsidRPr="008C121B"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7F783C" w:rsidRDefault="007F783C" w:rsidP="007F783C">
      <w:pPr>
        <w:pStyle w:val="Default"/>
        <w:ind w:firstLine="567"/>
        <w:jc w:val="both"/>
        <w:rPr>
          <w:b/>
          <w:bCs/>
        </w:rPr>
      </w:pPr>
      <w:r w:rsidRPr="008C121B">
        <w:t xml:space="preserve">В случае возникновения каких-либо вопросов по проведению муниципального этапа, процедур разбора заданий, показа работ и апелляции, спорных моментов в работе жюри следует обращаться </w:t>
      </w:r>
      <w:r w:rsidRPr="008C121B">
        <w:rPr>
          <w:b/>
          <w:bCs/>
        </w:rPr>
        <w:t xml:space="preserve">к председателю региональной предметно-методической комиссии </w:t>
      </w:r>
      <w:r>
        <w:t xml:space="preserve">по математике </w:t>
      </w:r>
      <w:proofErr w:type="spellStart"/>
      <w:r w:rsidRPr="007F783C">
        <w:rPr>
          <w:b/>
        </w:rPr>
        <w:t>Адельшину</w:t>
      </w:r>
      <w:proofErr w:type="spellEnd"/>
      <w:r w:rsidRPr="007F783C">
        <w:rPr>
          <w:b/>
        </w:rPr>
        <w:t xml:space="preserve"> Александру Владимировичу</w:t>
      </w:r>
      <w:r>
        <w:t xml:space="preserve">, </w:t>
      </w:r>
      <w:r w:rsidRPr="007F783C">
        <w:t xml:space="preserve"> </w:t>
      </w:r>
      <w:r>
        <w:t xml:space="preserve">кандидату физико-математических наук, доценту кафедры прикладной и вычислительной математики </w:t>
      </w:r>
      <w:proofErr w:type="spellStart"/>
      <w:r>
        <w:t>ОмГУ</w:t>
      </w:r>
      <w:proofErr w:type="spellEnd"/>
      <w:r>
        <w:t xml:space="preserve"> им. Ф.М. Достоевского, adelshin@mail.ru  8-913-972-93-02</w:t>
      </w:r>
    </w:p>
    <w:p w:rsidR="007F783C" w:rsidRPr="008C121B" w:rsidRDefault="007F783C" w:rsidP="007F783C">
      <w:pPr>
        <w:pStyle w:val="Default"/>
        <w:ind w:firstLine="567"/>
        <w:jc w:val="both"/>
      </w:pPr>
      <w:r w:rsidRPr="008C121B">
        <w:rPr>
          <w:b/>
          <w:bCs/>
        </w:rPr>
        <w:t xml:space="preserve">Общий порядок всех этапов организации муниципального этапа </w:t>
      </w:r>
      <w:proofErr w:type="spellStart"/>
      <w:r w:rsidRPr="008C121B">
        <w:rPr>
          <w:b/>
          <w:bCs/>
        </w:rPr>
        <w:t>ВсОШ</w:t>
      </w:r>
      <w:proofErr w:type="spellEnd"/>
      <w:r w:rsidRPr="008C121B">
        <w:rPr>
          <w:b/>
          <w:bCs/>
        </w:rPr>
        <w:t xml:space="preserve"> изложен в разделе 2 «Методических рекомендаций по организации и проведению школьного и муниципального этапов Всероссийской олимпиады школьников в 2021/22 уч. году». 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B25" w:rsidRPr="00E56837" w:rsidRDefault="007D7B25" w:rsidP="007D7B25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РЕГЛАМЕНТИРУЮЩИХ ОРГАНИЗАЦИЮ И ПРОВЕДЕНИЕ ОЛИМПИАДЫ ПО </w:t>
      </w:r>
      <w:r w:rsidR="00A824F3">
        <w:rPr>
          <w:rFonts w:eastAsia="Times New Roman"/>
          <w:b/>
          <w:lang w:eastAsia="ru-RU"/>
        </w:rPr>
        <w:t>МАТЕМАТИКЕ</w:t>
      </w:r>
    </w:p>
    <w:p w:rsidR="007D7B25" w:rsidRPr="00E56837" w:rsidRDefault="007D7B25" w:rsidP="007D7B25">
      <w:pPr>
        <w:pStyle w:val="Default"/>
        <w:ind w:firstLine="709"/>
      </w:pPr>
      <w:r w:rsidRPr="00E56837">
        <w:rPr>
          <w:b/>
          <w:bCs/>
        </w:rPr>
        <w:t xml:space="preserve">2.1. Состав участников </w:t>
      </w:r>
    </w:p>
    <w:p w:rsidR="007D7B25" w:rsidRPr="00E56837" w:rsidRDefault="007D7B25" w:rsidP="007D7B25">
      <w:pPr>
        <w:pStyle w:val="Default"/>
        <w:ind w:firstLine="709"/>
        <w:jc w:val="both"/>
      </w:pPr>
      <w:r w:rsidRPr="00E56837">
        <w:t xml:space="preserve">В </w:t>
      </w:r>
      <w:r>
        <w:t>муниципальном</w:t>
      </w:r>
      <w:r w:rsidRPr="00E56837">
        <w:t xml:space="preserve"> этапе всероссийской олимпиады школьников по </w:t>
      </w:r>
      <w:r w:rsidR="00A824F3">
        <w:rPr>
          <w:rFonts w:eastAsia="Times New Roman"/>
          <w:lang w:eastAsia="ru-RU"/>
        </w:rPr>
        <w:t>математике</w:t>
      </w:r>
      <w:r w:rsidRPr="00E56837">
        <w:t xml:space="preserve"> принимают участие учащиеся </w:t>
      </w:r>
      <w:r w:rsidR="00A4216F">
        <w:t>7</w:t>
      </w:r>
      <w:r w:rsidRPr="00E56837">
        <w:t xml:space="preserve">—11 классов. </w:t>
      </w:r>
    </w:p>
    <w:p w:rsidR="007D7B25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 w:rsidR="00A824F3"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 w:rsidR="00A824F3">
        <w:rPr>
          <w:rFonts w:ascii="Times New Roman" w:hAnsi="Times New Roman" w:cs="Times New Roman"/>
          <w:color w:val="000000"/>
          <w:sz w:val="24"/>
          <w:szCs w:val="24"/>
        </w:rPr>
        <w:t xml:space="preserve">        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ноября 2021 года в соответствии с графиком, утвержденным Распоряжением Министерства образования Омской области №21-3749 от 19.10.2021 г. «Об установлении сроков проведения муниципального этапа всероссийской олимпиады школьников в 2021/2022 учебном году».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общеобразовательных организациях по месту обучения участников олимпиады.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 w:rsidR="00A824F3"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приветствие участников.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Муниципальный этап олимпиады </w:t>
      </w:r>
      <w:r>
        <w:rPr>
          <w:sz w:val="23"/>
          <w:szCs w:val="23"/>
        </w:rPr>
        <w:t xml:space="preserve">состоит из одного (теоретического) тура индивидуальных состязаний участников.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Длительность тура составляет: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7 класс – 3 часа 55 минут (235 минут);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8 класс – 3 часа 55 минут (235 минут);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 класс – 3 часа 55 минут (235 минут);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10 класс – 3 часа 55 минут (235 минут); </w:t>
      </w:r>
    </w:p>
    <w:p w:rsidR="007D7B25" w:rsidRDefault="007D7B25" w:rsidP="007D7B25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11 класс – 3 часа 55 минут (235 минут). </w:t>
      </w:r>
    </w:p>
    <w:p w:rsidR="007D7B25" w:rsidRDefault="007D7B25" w:rsidP="007D7B25">
      <w:pPr>
        <w:pStyle w:val="Default"/>
        <w:ind w:firstLine="567"/>
        <w:jc w:val="both"/>
        <w:rPr>
          <w:b/>
        </w:rPr>
      </w:pPr>
    </w:p>
    <w:p w:rsidR="007D7B25" w:rsidRPr="008C121B" w:rsidRDefault="007D7B25" w:rsidP="007D7B25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 w:rsidR="00A824F3">
        <w:rPr>
          <w:b/>
        </w:rPr>
        <w:t>математике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 xml:space="preserve">− бланк </w:t>
      </w:r>
      <w:r>
        <w:t xml:space="preserve">в клетку для записи </w:t>
      </w:r>
      <w:r w:rsidRPr="008C121B">
        <w:t>ответов</w:t>
      </w:r>
      <w:r>
        <w:t xml:space="preserve"> </w:t>
      </w:r>
      <w:r w:rsidRPr="00FD6CE6">
        <w:rPr>
          <w:highlight w:val="yellow"/>
        </w:rPr>
        <w:t>(ориентировочно по одному листу для решения каждой задачи);</w:t>
      </w:r>
      <w:r w:rsidRPr="008C121B">
        <w:t xml:space="preserve"> 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заполняют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7D7B25" w:rsidRPr="008C121B" w:rsidRDefault="007D7B25" w:rsidP="007D7B25">
      <w:pPr>
        <w:pStyle w:val="Default"/>
        <w:ind w:firstLine="567"/>
        <w:jc w:val="both"/>
      </w:pPr>
      <w:r w:rsidRPr="008C121B">
        <w:t>После заполнения титульных листов участникам выдаются задания</w:t>
      </w:r>
      <w:r>
        <w:t xml:space="preserve">, </w:t>
      </w:r>
      <w:r w:rsidRPr="008C121B">
        <w:t>бланки</w:t>
      </w:r>
      <w:r>
        <w:t xml:space="preserve"> в клетку для записи</w:t>
      </w:r>
      <w:r w:rsidRPr="008C121B">
        <w:t xml:space="preserve"> ответов</w:t>
      </w:r>
      <w:r>
        <w:t>, черновики</w:t>
      </w:r>
      <w:r w:rsidRPr="008C121B">
        <w:t xml:space="preserve">. </w:t>
      </w:r>
      <w:r w:rsidRPr="008C121B">
        <w:rPr>
          <w:b/>
        </w:rPr>
        <w:t>Задания выполняются участниками на бланках ответов, выданных организаторами.</w:t>
      </w:r>
    </w:p>
    <w:p w:rsidR="007D7B25" w:rsidRPr="00B7018B" w:rsidRDefault="007D7B25" w:rsidP="007D7B25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14588E">
        <w:rPr>
          <w:rFonts w:eastAsia="Calibri"/>
        </w:rPr>
        <w:t>После окончания времени выполнения заданий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  <w:r>
        <w:rPr>
          <w:rFonts w:eastAsia="Calibri"/>
        </w:rPr>
        <w:t xml:space="preserve"> </w:t>
      </w:r>
      <w:r w:rsidRPr="00B7018B">
        <w:rPr>
          <w:rFonts w:eastAsia="Calibri"/>
          <w:color w:val="auto"/>
          <w:szCs w:val="28"/>
        </w:rPr>
        <w:t xml:space="preserve">Организаторы в локации передают работы участников членам оргкомитета. </w:t>
      </w:r>
    </w:p>
    <w:p w:rsidR="007D7B25" w:rsidRDefault="007D7B25" w:rsidP="007D7B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B25" w:rsidRPr="008C121B" w:rsidRDefault="007D7B25" w:rsidP="007D7B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ПРОЦЕДУРА КОДИРОВАНИЯ И </w:t>
      </w:r>
      <w:proofErr w:type="gramStart"/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ДЕКОДИРОВАНИЯ  ВЫПОЛНЕННЫХ</w:t>
      </w:r>
      <w:proofErr w:type="gramEnd"/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ЗАДАНИЙ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непосредственно перед началом проверки. 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олимпиадной работы и на первом рабочем листе олимпиадной работы в случае скрепления работы степлером, в иных случаях</w:t>
      </w:r>
      <w:r w:rsidR="00FD6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Титульные листы отделяются от олимпиадной работы, упаковываются в отдельные файлы по </w:t>
      </w:r>
      <w:proofErr w:type="gram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классам  и</w:t>
      </w:r>
      <w:proofErr w:type="gram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хранятся в сейфе до окончания процедуры проверки работ.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7D7B25" w:rsidRPr="00E56837" w:rsidRDefault="007D7B25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7B25" w:rsidRPr="00E56837" w:rsidRDefault="007D7B25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1917BC" w:rsidRPr="001917BC" w:rsidRDefault="001917BC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7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олимпиаде должна использоваться 7-балльная шкала: каждая задача оценивается целым числом баллов от 0 до 7. Итог подводится по сумме баллов, набранных участником. </w:t>
      </w:r>
    </w:p>
    <w:p w:rsidR="007D7B25" w:rsidRPr="00E56837" w:rsidRDefault="007D7B25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</w:t>
      </w:r>
      <w:proofErr w:type="gramEnd"/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олимпиады в соответствии с критериями и методикой оценивания выполнения олимпиадных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7D7B25" w:rsidRDefault="00AF4299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Жюри обратить внимание, что:</w:t>
      </w:r>
    </w:p>
    <w:p w:rsidR="00AF4299" w:rsidRPr="00AF4299" w:rsidRDefault="00AF4299" w:rsidP="00AF4299">
      <w:pPr>
        <w:pStyle w:val="Default"/>
        <w:ind w:firstLine="709"/>
        <w:jc w:val="both"/>
        <w:rPr>
          <w:szCs w:val="23"/>
        </w:rPr>
      </w:pPr>
      <w:r w:rsidRPr="00AF4299">
        <w:rPr>
          <w:szCs w:val="23"/>
        </w:rPr>
        <w:t xml:space="preserve"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</w:t>
      </w:r>
    </w:p>
    <w:p w:rsidR="00AF4299" w:rsidRPr="00AF4299" w:rsidRDefault="00AF4299" w:rsidP="00AF4299">
      <w:pPr>
        <w:pStyle w:val="Default"/>
        <w:ind w:firstLine="709"/>
        <w:jc w:val="both"/>
        <w:rPr>
          <w:szCs w:val="23"/>
        </w:rPr>
      </w:pPr>
      <w:r w:rsidRPr="00AF4299">
        <w:rPr>
          <w:szCs w:val="23"/>
        </w:rPr>
        <w:lastRenderedPageBreak/>
        <w:t xml:space="preserve"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 </w:t>
      </w:r>
    </w:p>
    <w:p w:rsidR="00AF4299" w:rsidRPr="00AF4299" w:rsidRDefault="00AF4299" w:rsidP="00AF4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AF4299">
        <w:rPr>
          <w:rFonts w:ascii="Times New Roman" w:hAnsi="Times New Roman" w:cs="Times New Roman"/>
          <w:sz w:val="24"/>
          <w:szCs w:val="23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задачи.</w:t>
      </w:r>
    </w:p>
    <w:p w:rsidR="00AF4299" w:rsidRDefault="00AF4299" w:rsidP="007D7B25">
      <w:pPr>
        <w:pStyle w:val="12"/>
        <w:spacing w:before="0" w:after="0" w:line="240" w:lineRule="auto"/>
        <w:ind w:firstLine="709"/>
        <w:rPr>
          <w:szCs w:val="24"/>
        </w:rPr>
      </w:pPr>
    </w:p>
    <w:p w:rsidR="007D7B25" w:rsidRPr="00E56837" w:rsidRDefault="007D7B25" w:rsidP="00A824F3">
      <w:pPr>
        <w:pStyle w:val="12"/>
        <w:spacing w:before="0" w:after="0" w:line="240" w:lineRule="auto"/>
        <w:rPr>
          <w:szCs w:val="24"/>
        </w:rPr>
      </w:pPr>
      <w:r w:rsidRPr="00E56837">
        <w:rPr>
          <w:szCs w:val="24"/>
        </w:rPr>
        <w:t xml:space="preserve">5. Порядок проведения процедуры анализа, показа и апелляции по результатам проверки заданий </w:t>
      </w:r>
      <w:r w:rsidR="00A824F3">
        <w:rPr>
          <w:szCs w:val="24"/>
        </w:rPr>
        <w:t>МУНИЦИПАЛЬНОГО</w:t>
      </w:r>
      <w:r w:rsidRPr="00E56837">
        <w:rPr>
          <w:szCs w:val="24"/>
        </w:rPr>
        <w:t xml:space="preserve"> этапа олимпиады</w:t>
      </w:r>
    </w:p>
    <w:p w:rsidR="007D7B25" w:rsidRPr="008C121B" w:rsidRDefault="007D7B25" w:rsidP="007D7B25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олимпиады.</w:t>
      </w:r>
    </w:p>
    <w:p w:rsidR="007D7B25" w:rsidRPr="008C121B" w:rsidRDefault="007D7B25" w:rsidP="007D7B25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апелляции по результатам проверки заданий приведено в организационно- технологической модели проведения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7D7B25" w:rsidRDefault="007D7B25" w:rsidP="007D7B25">
      <w:pPr>
        <w:pStyle w:val="12"/>
        <w:spacing w:before="0" w:after="0" w:line="240" w:lineRule="auto"/>
        <w:ind w:firstLine="709"/>
        <w:rPr>
          <w:szCs w:val="24"/>
        </w:rPr>
      </w:pPr>
    </w:p>
    <w:p w:rsidR="007D7B25" w:rsidRPr="00E56837" w:rsidRDefault="007D7B25" w:rsidP="007D7B25">
      <w:pPr>
        <w:pStyle w:val="12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Pr="00E56837">
        <w:rPr>
          <w:szCs w:val="24"/>
        </w:rPr>
        <w:t>. Порядок подведения итогов олимпиады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</w:t>
      </w:r>
    </w:p>
    <w:p w:rsidR="007D7B25" w:rsidRPr="008C121B" w:rsidRDefault="007D7B25" w:rsidP="007D7B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участника муниципального этапа Олимпиады «победитель», «призер», «участник» заносится в итоговую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7D7B25" w:rsidRPr="00E56837" w:rsidRDefault="007D7B25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7B25" w:rsidRPr="00E56837" w:rsidRDefault="007D7B25" w:rsidP="007D7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ОПИСАНИЕ НЕОБХОДИМОГО МАТЕРИАЛЬНО-ТЕХНИЧЕСКОГО ОБЕСПЕЧЕНИЯ ДЛЯ ВЫПОЛНЕНИЯ ОЛИМПИАДНЫХ ЗАДАНИЙ </w:t>
      </w:r>
    </w:p>
    <w:p w:rsidR="00FD6CE6" w:rsidRPr="00FD6CE6" w:rsidRDefault="00FD6CE6" w:rsidP="007D7B25">
      <w:pPr>
        <w:pStyle w:val="Default"/>
        <w:ind w:firstLine="709"/>
        <w:jc w:val="both"/>
        <w:rPr>
          <w:szCs w:val="23"/>
        </w:rPr>
      </w:pPr>
      <w:r w:rsidRPr="00FD6CE6">
        <w:rPr>
          <w:szCs w:val="23"/>
        </w:rPr>
        <w:t>Для выполнения заданий олимпиады каждому участнику требуются отдельные листы бумаги формата А4</w:t>
      </w:r>
      <w:r>
        <w:rPr>
          <w:szCs w:val="23"/>
        </w:rPr>
        <w:t xml:space="preserve"> </w:t>
      </w:r>
      <w:r>
        <w:rPr>
          <w:sz w:val="23"/>
          <w:szCs w:val="23"/>
        </w:rPr>
        <w:t>или проштампованные листы в клетку</w:t>
      </w:r>
      <w:r w:rsidRPr="00FD6CE6">
        <w:rPr>
          <w:szCs w:val="23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</w:t>
      </w:r>
    </w:p>
    <w:p w:rsidR="007D7B25" w:rsidRDefault="00FD6CE6" w:rsidP="007D7B25">
      <w:pPr>
        <w:pStyle w:val="Default"/>
        <w:ind w:firstLine="709"/>
        <w:jc w:val="both"/>
        <w:rPr>
          <w:szCs w:val="23"/>
        </w:rPr>
      </w:pPr>
      <w:r w:rsidRPr="00FD6CE6">
        <w:rPr>
          <w:szCs w:val="23"/>
        </w:rPr>
        <w:t xml:space="preserve">Участники используют свои письменные принадлежности: авторучка с синими, фиолетовыми или черными чернилами, линейка, карандаши. </w:t>
      </w:r>
      <w:r w:rsidRPr="00FD6CE6">
        <w:rPr>
          <w:b/>
          <w:szCs w:val="23"/>
        </w:rPr>
        <w:t>Запрещено использование для записи решений ручек с красными или зелеными чернилами.</w:t>
      </w:r>
      <w:r w:rsidRPr="00FD6CE6">
        <w:rPr>
          <w:szCs w:val="23"/>
        </w:rPr>
        <w:t xml:space="preserve"> Каждому участнику, при необходимости, должны быть предоставлены предусмотренные для выполнения заданий средства обучения и воспитания: линейка, карандаш. </w:t>
      </w:r>
    </w:p>
    <w:p w:rsidR="00FD6CE6" w:rsidRDefault="00FD6CE6" w:rsidP="007D7B25">
      <w:pPr>
        <w:pStyle w:val="Default"/>
        <w:ind w:firstLine="709"/>
        <w:jc w:val="both"/>
      </w:pPr>
    </w:p>
    <w:p w:rsidR="00082BEB" w:rsidRPr="00E56837" w:rsidRDefault="00082BEB" w:rsidP="004967E6">
      <w:pPr>
        <w:pStyle w:val="Default"/>
        <w:ind w:firstLine="708"/>
        <w:jc w:val="both"/>
      </w:pPr>
      <w:r>
        <w:rPr>
          <w:b/>
          <w:bCs/>
        </w:rPr>
        <w:t>8</w:t>
      </w:r>
      <w:r w:rsidRPr="00E56837">
        <w:rPr>
          <w:b/>
          <w:bCs/>
        </w:rPr>
        <w:t xml:space="preserve">. ПЕРЕЧЕНЬ СПРАВОЧНЫХ МАТЕРИАЛОВ, СРЕДСТВ СВЯЗИ И ЭЛЕКТРОННО-ВЫЧИСЛИТЕЛЬНОЙ ТЕХНИКИ, РАЗРЕШЁННЫХ К ИСПОЛЬЗОВАНИЮ ВО ВРЕМЯ ПРОВЕДЕНИЯ ОЛИМПИАДЫ </w:t>
      </w:r>
    </w:p>
    <w:p w:rsidR="00F16D09" w:rsidRDefault="00F16D09" w:rsidP="00D4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16D09">
        <w:rPr>
          <w:rFonts w:ascii="Times New Roman" w:hAnsi="Times New Roman" w:cs="Times New Roman"/>
          <w:color w:val="000000"/>
          <w:sz w:val="23"/>
          <w:szCs w:val="23"/>
        </w:rPr>
        <w:t xml:space="preserve">Во время проведения письменного тура </w:t>
      </w:r>
      <w:r w:rsidRPr="004967E6">
        <w:rPr>
          <w:rFonts w:ascii="Times New Roman" w:hAnsi="Times New Roman" w:cs="Times New Roman"/>
          <w:b/>
          <w:color w:val="000000"/>
          <w:sz w:val="23"/>
          <w:szCs w:val="23"/>
        </w:rPr>
        <w:t>запрещается пользоваться принесенными с собой калькуляторами, справочными материалами, средствами связи и электронно-вычислительной техникой</w:t>
      </w:r>
      <w:r w:rsidRPr="00F16D09">
        <w:rPr>
          <w:rFonts w:ascii="Times New Roman" w:hAnsi="Times New Roman" w:cs="Times New Roman"/>
          <w:color w:val="000000"/>
          <w:sz w:val="23"/>
          <w:szCs w:val="23"/>
        </w:rPr>
        <w:t>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 участников олимпиады.</w:t>
      </w:r>
    </w:p>
    <w:p w:rsidR="00082BEB" w:rsidRPr="00CE313D" w:rsidRDefault="00814C02" w:rsidP="00814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Участники могут взять в аудиторию только ручку (синего или </w:t>
      </w:r>
      <w:proofErr w:type="spellStart"/>
      <w:r w:rsidRPr="00CE313D">
        <w:rPr>
          <w:rFonts w:ascii="Times New Roman" w:hAnsi="Times New Roman" w:cs="Times New Roman"/>
          <w:color w:val="000000"/>
          <w:sz w:val="23"/>
          <w:szCs w:val="23"/>
        </w:rPr>
        <w:t>чѐрного</w:t>
      </w:r>
      <w:proofErr w:type="spellEnd"/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 цвета), прохладительные напитки в прозрачной упаковке, шоколад. Все остальное должно быть сложено в специально </w:t>
      </w:r>
      <w:proofErr w:type="spellStart"/>
      <w:r w:rsidRPr="00CE313D">
        <w:rPr>
          <w:rFonts w:ascii="Times New Roman" w:hAnsi="Times New Roman" w:cs="Times New Roman"/>
          <w:color w:val="000000"/>
          <w:sz w:val="23"/>
          <w:szCs w:val="23"/>
        </w:rPr>
        <w:t>отведѐнном</w:t>
      </w:r>
      <w:proofErr w:type="spellEnd"/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 для вещей месте. </w:t>
      </w:r>
    </w:p>
    <w:p w:rsidR="00814C02" w:rsidRPr="00814C02" w:rsidRDefault="00814C02" w:rsidP="00082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подготовке участников к муниципальному этапам олимпиады целесообразно использовать следующие нижеприведенные источники.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Журналы: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«Квант», «</w:t>
      </w:r>
      <w:proofErr w:type="spellStart"/>
      <w:r>
        <w:rPr>
          <w:sz w:val="23"/>
          <w:szCs w:val="23"/>
        </w:rPr>
        <w:t>Квантик</w:t>
      </w:r>
      <w:proofErr w:type="spellEnd"/>
      <w:r>
        <w:rPr>
          <w:sz w:val="23"/>
          <w:szCs w:val="23"/>
        </w:rPr>
        <w:t xml:space="preserve">», «Математика в школе», «Математика для школьников».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Книги и методические пособия: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 </w:t>
      </w:r>
      <w:r>
        <w:rPr>
          <w:sz w:val="23"/>
          <w:szCs w:val="23"/>
        </w:rPr>
        <w:t xml:space="preserve">Муниципальные олимпиады Московской области по математике. – М.: МЦНМО, 2019. – 400 с.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 </w:t>
      </w:r>
      <w:r>
        <w:rPr>
          <w:sz w:val="23"/>
          <w:szCs w:val="23"/>
        </w:rPr>
        <w:t xml:space="preserve">Математика. Районные олимпиады. 6–11 классы. – М.: Просвещение, 2010.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Богданов И. И., Кожевников П. А.,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К., Терешин Д. А. </w:t>
      </w:r>
      <w:r>
        <w:rPr>
          <w:sz w:val="23"/>
          <w:szCs w:val="23"/>
        </w:rPr>
        <w:t xml:space="preserve">Математика. Всероссийские олимпиады. Выпуск 1. – М.: Просвещение, 2008.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 </w:t>
      </w:r>
      <w:r>
        <w:rPr>
          <w:sz w:val="23"/>
          <w:szCs w:val="23"/>
        </w:rPr>
        <w:t xml:space="preserve">Математика. Всероссийские олимпиады. Выпуск 2. – М.: Просвещение, 2009.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К., </w:t>
      </w:r>
      <w:proofErr w:type="spellStart"/>
      <w:r>
        <w:rPr>
          <w:i/>
          <w:iCs/>
          <w:sz w:val="23"/>
          <w:szCs w:val="23"/>
        </w:rPr>
        <w:t>Рубанов</w:t>
      </w:r>
      <w:proofErr w:type="spellEnd"/>
      <w:r>
        <w:rPr>
          <w:i/>
          <w:iCs/>
          <w:sz w:val="23"/>
          <w:szCs w:val="23"/>
        </w:rPr>
        <w:t xml:space="preserve"> И. С. </w:t>
      </w:r>
      <w:r>
        <w:rPr>
          <w:sz w:val="23"/>
          <w:szCs w:val="23"/>
        </w:rPr>
        <w:t xml:space="preserve">Математика. Всероссийские олимпиады. Выпуск 3. – М.: Просвещение, 2011.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i/>
          <w:iCs/>
          <w:sz w:val="23"/>
          <w:szCs w:val="23"/>
        </w:rPr>
        <w:t>Агаханов</w:t>
      </w:r>
      <w:proofErr w:type="spellEnd"/>
      <w:r>
        <w:rPr>
          <w:i/>
          <w:iCs/>
          <w:sz w:val="23"/>
          <w:szCs w:val="23"/>
        </w:rPr>
        <w:t xml:space="preserve"> Н. Х., </w:t>
      </w:r>
      <w:proofErr w:type="spellStart"/>
      <w:r>
        <w:rPr>
          <w:i/>
          <w:iCs/>
          <w:sz w:val="23"/>
          <w:szCs w:val="23"/>
        </w:rPr>
        <w:t>Подлипский</w:t>
      </w:r>
      <w:proofErr w:type="spellEnd"/>
      <w:r>
        <w:rPr>
          <w:i/>
          <w:iCs/>
          <w:sz w:val="23"/>
          <w:szCs w:val="23"/>
        </w:rPr>
        <w:t xml:space="preserve"> О. К., </w:t>
      </w:r>
      <w:proofErr w:type="spellStart"/>
      <w:r>
        <w:rPr>
          <w:i/>
          <w:iCs/>
          <w:sz w:val="23"/>
          <w:szCs w:val="23"/>
        </w:rPr>
        <w:t>Рубанов</w:t>
      </w:r>
      <w:proofErr w:type="spellEnd"/>
      <w:r>
        <w:rPr>
          <w:i/>
          <w:iCs/>
          <w:sz w:val="23"/>
          <w:szCs w:val="23"/>
        </w:rPr>
        <w:t xml:space="preserve"> И. С. </w:t>
      </w:r>
      <w:r>
        <w:rPr>
          <w:sz w:val="23"/>
          <w:szCs w:val="23"/>
        </w:rPr>
        <w:t xml:space="preserve">Математика. Всероссийские олимпиады. Выпуск 4. – М.: Просвещение, 2013.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proofErr w:type="spellStart"/>
      <w:r>
        <w:rPr>
          <w:i/>
          <w:iCs/>
          <w:color w:val="auto"/>
          <w:sz w:val="23"/>
          <w:szCs w:val="23"/>
        </w:rPr>
        <w:t>Адельшин</w:t>
      </w:r>
      <w:proofErr w:type="spellEnd"/>
      <w:r>
        <w:rPr>
          <w:i/>
          <w:iCs/>
          <w:color w:val="auto"/>
          <w:sz w:val="23"/>
          <w:szCs w:val="23"/>
        </w:rPr>
        <w:t xml:space="preserve"> А. В., Кукина Е. Г., Латыпов И. А. и др. </w:t>
      </w:r>
      <w:r>
        <w:rPr>
          <w:color w:val="auto"/>
          <w:sz w:val="23"/>
          <w:szCs w:val="23"/>
        </w:rPr>
        <w:t xml:space="preserve">Математическая олимпиада им. Г. П. Кукина. Омск, 2007–2009. – М.: МЦНМО, 2011.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>
        <w:rPr>
          <w:i/>
          <w:iCs/>
          <w:color w:val="auto"/>
          <w:sz w:val="23"/>
          <w:szCs w:val="23"/>
        </w:rPr>
        <w:t xml:space="preserve">Андреева А. Н., Барабанов А. И., Чернявский И. Я. </w:t>
      </w:r>
      <w:r>
        <w:rPr>
          <w:color w:val="auto"/>
          <w:sz w:val="23"/>
          <w:szCs w:val="23"/>
        </w:rPr>
        <w:t xml:space="preserve">Саратовские математические олимпиады. 1950/51–1994/95 (2-e издание, исправленное и дополненное). – М.: МЦНМО, 2013.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i/>
          <w:iCs/>
          <w:color w:val="auto"/>
          <w:sz w:val="23"/>
          <w:szCs w:val="23"/>
        </w:rPr>
        <w:t>Бабинская</w:t>
      </w:r>
      <w:proofErr w:type="spellEnd"/>
      <w:r>
        <w:rPr>
          <w:i/>
          <w:iCs/>
          <w:color w:val="auto"/>
          <w:sz w:val="23"/>
          <w:szCs w:val="23"/>
        </w:rPr>
        <w:t xml:space="preserve"> И. Л. </w:t>
      </w:r>
      <w:r>
        <w:rPr>
          <w:color w:val="auto"/>
          <w:sz w:val="23"/>
          <w:szCs w:val="23"/>
        </w:rPr>
        <w:t xml:space="preserve">Задачи математических олимпиад. – М.: Наука, 1975. </w:t>
      </w:r>
    </w:p>
    <w:p w:rsidR="0014588E" w:rsidRDefault="00F76470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10. </w:t>
      </w:r>
      <w:r w:rsidR="0014588E">
        <w:rPr>
          <w:i/>
          <w:iCs/>
          <w:color w:val="auto"/>
          <w:sz w:val="23"/>
          <w:szCs w:val="23"/>
        </w:rPr>
        <w:t xml:space="preserve">Блинков А. Д., Горская Е. С., </w:t>
      </w:r>
      <w:proofErr w:type="spellStart"/>
      <w:r w:rsidR="0014588E">
        <w:rPr>
          <w:i/>
          <w:iCs/>
          <w:color w:val="auto"/>
          <w:sz w:val="23"/>
          <w:szCs w:val="23"/>
        </w:rPr>
        <w:t>Гуровиц</w:t>
      </w:r>
      <w:proofErr w:type="spellEnd"/>
      <w:r w:rsidR="0014588E">
        <w:rPr>
          <w:i/>
          <w:iCs/>
          <w:color w:val="auto"/>
          <w:sz w:val="23"/>
          <w:szCs w:val="23"/>
        </w:rPr>
        <w:t xml:space="preserve"> В. М. (сост.). </w:t>
      </w:r>
      <w:r w:rsidR="0014588E">
        <w:rPr>
          <w:color w:val="auto"/>
          <w:sz w:val="23"/>
          <w:szCs w:val="23"/>
        </w:rPr>
        <w:t xml:space="preserve">Московские математические регаты. Часть 1. 1998–2006. – М.: МЦНМО, 2014.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Блинков А. Д. (сост.). </w:t>
      </w:r>
      <w:r>
        <w:rPr>
          <w:color w:val="auto"/>
          <w:sz w:val="23"/>
          <w:szCs w:val="23"/>
        </w:rPr>
        <w:t xml:space="preserve">Московские математические регаты. Часть 2. 2006–2013. – М.: МЦНМО, 2014.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Генкин С. А., Итенберг И. В., Фомин Д. В. </w:t>
      </w:r>
      <w:r>
        <w:rPr>
          <w:color w:val="auto"/>
          <w:sz w:val="23"/>
          <w:szCs w:val="23"/>
        </w:rPr>
        <w:t xml:space="preserve">Ленинградские математические кружки. – Киров: Аса, 1994.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Горбачев Н. В. </w:t>
      </w:r>
      <w:r>
        <w:rPr>
          <w:color w:val="auto"/>
          <w:sz w:val="23"/>
          <w:szCs w:val="23"/>
        </w:rPr>
        <w:t xml:space="preserve">Сборник олимпиадных задач по математике (3-е издание, стереотипное). – М.: МЦНМО, 2013.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Гордин</w:t>
      </w:r>
      <w:proofErr w:type="spellEnd"/>
      <w:r>
        <w:rPr>
          <w:i/>
          <w:iCs/>
          <w:color w:val="auto"/>
          <w:sz w:val="23"/>
          <w:szCs w:val="23"/>
        </w:rPr>
        <w:t xml:space="preserve"> Р. К. </w:t>
      </w:r>
      <w:r>
        <w:rPr>
          <w:color w:val="auto"/>
          <w:sz w:val="23"/>
          <w:szCs w:val="23"/>
        </w:rPr>
        <w:t xml:space="preserve">Это должен знать каждый </w:t>
      </w:r>
      <w:proofErr w:type="spellStart"/>
      <w:r>
        <w:rPr>
          <w:color w:val="auto"/>
          <w:sz w:val="23"/>
          <w:szCs w:val="23"/>
        </w:rPr>
        <w:t>матшкольник</w:t>
      </w:r>
      <w:proofErr w:type="spellEnd"/>
      <w:r>
        <w:rPr>
          <w:color w:val="auto"/>
          <w:sz w:val="23"/>
          <w:szCs w:val="23"/>
        </w:rPr>
        <w:t xml:space="preserve"> (6-е издание, стереотипное). – М., МЦНМО, 2011.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Гордин</w:t>
      </w:r>
      <w:proofErr w:type="spellEnd"/>
      <w:r>
        <w:rPr>
          <w:i/>
          <w:iCs/>
          <w:color w:val="auto"/>
          <w:sz w:val="23"/>
          <w:szCs w:val="23"/>
        </w:rPr>
        <w:t xml:space="preserve"> Р. К. </w:t>
      </w:r>
      <w:r>
        <w:rPr>
          <w:color w:val="auto"/>
          <w:sz w:val="23"/>
          <w:szCs w:val="23"/>
        </w:rPr>
        <w:t xml:space="preserve">Геометрия. Планиметрия. 7–9 классы (5-е издание, стереотипное). – М., МЦНМО, 2012.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Канель</w:t>
      </w:r>
      <w:proofErr w:type="spellEnd"/>
      <w:r>
        <w:rPr>
          <w:i/>
          <w:iCs/>
          <w:color w:val="auto"/>
          <w:sz w:val="23"/>
          <w:szCs w:val="23"/>
        </w:rPr>
        <w:t xml:space="preserve">-Белов А. Я., </w:t>
      </w:r>
      <w:proofErr w:type="spellStart"/>
      <w:r>
        <w:rPr>
          <w:i/>
          <w:iCs/>
          <w:color w:val="auto"/>
          <w:sz w:val="23"/>
          <w:szCs w:val="23"/>
        </w:rPr>
        <w:t>Ковальджи</w:t>
      </w:r>
      <w:proofErr w:type="spellEnd"/>
      <w:r>
        <w:rPr>
          <w:i/>
          <w:iCs/>
          <w:color w:val="auto"/>
          <w:sz w:val="23"/>
          <w:szCs w:val="23"/>
        </w:rPr>
        <w:t xml:space="preserve"> А. К. </w:t>
      </w:r>
      <w:r>
        <w:rPr>
          <w:color w:val="auto"/>
          <w:sz w:val="23"/>
          <w:szCs w:val="23"/>
        </w:rPr>
        <w:t xml:space="preserve">Как решают нестандартные задачи (8-е, стереотипное). – М., МЦНМО, 2014.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</w:t>
      </w:r>
      <w:r w:rsidR="00F76470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Кноп К. А. </w:t>
      </w:r>
      <w:r>
        <w:rPr>
          <w:color w:val="auto"/>
          <w:sz w:val="23"/>
          <w:szCs w:val="23"/>
        </w:rPr>
        <w:t xml:space="preserve">Взвешивания и алгоритмы: от головоломок к задачам (3-е, стереотипное). – М., МЦНМО, 2014.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Козлова Е. Г. </w:t>
      </w:r>
      <w:r>
        <w:rPr>
          <w:color w:val="auto"/>
          <w:sz w:val="23"/>
          <w:szCs w:val="23"/>
        </w:rPr>
        <w:t xml:space="preserve">Сказки и подсказки (задачи для математического кружка) (7-е издание, стереотипное) – М., МЦНМО, 2013.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76470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Кордемский</w:t>
      </w:r>
      <w:proofErr w:type="spellEnd"/>
      <w:r>
        <w:rPr>
          <w:i/>
          <w:iCs/>
          <w:color w:val="auto"/>
          <w:sz w:val="23"/>
          <w:szCs w:val="23"/>
        </w:rPr>
        <w:t xml:space="preserve"> Б. А. </w:t>
      </w:r>
      <w:r>
        <w:rPr>
          <w:color w:val="auto"/>
          <w:sz w:val="23"/>
          <w:szCs w:val="23"/>
        </w:rPr>
        <w:t xml:space="preserve">Математическая смекалка. – М., ГИФМЛ, 1958 – 576 с. </w:t>
      </w:r>
    </w:p>
    <w:p w:rsidR="0014588E" w:rsidRDefault="00F76470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</w:t>
      </w:r>
      <w:r w:rsidR="0014588E">
        <w:rPr>
          <w:color w:val="auto"/>
          <w:sz w:val="23"/>
          <w:szCs w:val="23"/>
        </w:rPr>
        <w:t xml:space="preserve">. </w:t>
      </w:r>
      <w:r w:rsidR="0014588E">
        <w:rPr>
          <w:i/>
          <w:iCs/>
          <w:color w:val="auto"/>
          <w:sz w:val="23"/>
          <w:szCs w:val="23"/>
        </w:rPr>
        <w:t xml:space="preserve">Раскина И. В, </w:t>
      </w:r>
      <w:proofErr w:type="spellStart"/>
      <w:r w:rsidR="0014588E">
        <w:rPr>
          <w:i/>
          <w:iCs/>
          <w:color w:val="auto"/>
          <w:sz w:val="23"/>
          <w:szCs w:val="23"/>
        </w:rPr>
        <w:t>Шноль</w:t>
      </w:r>
      <w:proofErr w:type="spellEnd"/>
      <w:r w:rsidR="0014588E">
        <w:rPr>
          <w:i/>
          <w:iCs/>
          <w:color w:val="auto"/>
          <w:sz w:val="23"/>
          <w:szCs w:val="23"/>
        </w:rPr>
        <w:t xml:space="preserve"> Д. Э. </w:t>
      </w:r>
      <w:r w:rsidR="0014588E">
        <w:rPr>
          <w:color w:val="auto"/>
          <w:sz w:val="23"/>
          <w:szCs w:val="23"/>
        </w:rPr>
        <w:t xml:space="preserve">Логические задачи. – М.: МЦНМО, 2014. </w:t>
      </w:r>
    </w:p>
    <w:p w:rsidR="0014588E" w:rsidRDefault="0014588E" w:rsidP="0014588E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Интернет-ресурс: </w:t>
      </w:r>
    </w:p>
    <w:p w:rsidR="00886EE7" w:rsidRPr="004F3B96" w:rsidRDefault="0014588E" w:rsidP="0014588E">
      <w:pPr>
        <w:pStyle w:val="Default"/>
        <w:ind w:firstLine="567"/>
        <w:jc w:val="both"/>
        <w:rPr>
          <w:sz w:val="28"/>
        </w:rPr>
      </w:pPr>
      <w:r>
        <w:rPr>
          <w:color w:val="auto"/>
          <w:sz w:val="23"/>
          <w:szCs w:val="23"/>
        </w:rPr>
        <w:t>http://www.problems.ru/</w:t>
      </w:r>
    </w:p>
    <w:sectPr w:rsidR="00886EE7" w:rsidRPr="004F3B96" w:rsidSect="00197DF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56" w:rsidRDefault="00384956" w:rsidP="00082BEB">
      <w:pPr>
        <w:spacing w:after="0" w:line="240" w:lineRule="auto"/>
      </w:pPr>
      <w:r>
        <w:separator/>
      </w:r>
    </w:p>
  </w:endnote>
  <w:endnote w:type="continuationSeparator" w:id="0">
    <w:p w:rsidR="00384956" w:rsidRDefault="00384956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56" w:rsidRDefault="00384956" w:rsidP="00082BEB">
      <w:pPr>
        <w:spacing w:after="0" w:line="240" w:lineRule="auto"/>
      </w:pPr>
      <w:r>
        <w:separator/>
      </w:r>
    </w:p>
  </w:footnote>
  <w:footnote w:type="continuationSeparator" w:id="0">
    <w:p w:rsidR="00384956" w:rsidRDefault="00384956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02" w:rsidRPr="0030530C" w:rsidRDefault="00814C0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814C02" w:rsidRDefault="007F783C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814C0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814C02" w:rsidRPr="0030530C" w:rsidRDefault="00A74B9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МАТЕМАТИКА</w:t>
    </w:r>
  </w:p>
  <w:p w:rsidR="00814C02" w:rsidRPr="0030530C" w:rsidRDefault="00814C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24"/>
  </w:num>
  <w:num w:numId="7">
    <w:abstractNumId w:val="6"/>
  </w:num>
  <w:num w:numId="8">
    <w:abstractNumId w:val="19"/>
  </w:num>
  <w:num w:numId="9">
    <w:abstractNumId w:val="23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1"/>
  </w:num>
  <w:num w:numId="20">
    <w:abstractNumId w:val="16"/>
  </w:num>
  <w:num w:numId="21">
    <w:abstractNumId w:val="20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5C"/>
    <w:rsid w:val="000227D6"/>
    <w:rsid w:val="00024BC6"/>
    <w:rsid w:val="00082BEB"/>
    <w:rsid w:val="000A1119"/>
    <w:rsid w:val="000A6C49"/>
    <w:rsid w:val="000A6E2F"/>
    <w:rsid w:val="000E4E5E"/>
    <w:rsid w:val="00111E20"/>
    <w:rsid w:val="00131539"/>
    <w:rsid w:val="00133770"/>
    <w:rsid w:val="00145097"/>
    <w:rsid w:val="0014588E"/>
    <w:rsid w:val="0016121F"/>
    <w:rsid w:val="00174416"/>
    <w:rsid w:val="00175500"/>
    <w:rsid w:val="001848A6"/>
    <w:rsid w:val="001869B3"/>
    <w:rsid w:val="001917BC"/>
    <w:rsid w:val="00197DF5"/>
    <w:rsid w:val="001A3AAB"/>
    <w:rsid w:val="001B31CA"/>
    <w:rsid w:val="001D2944"/>
    <w:rsid w:val="001D6227"/>
    <w:rsid w:val="00215052"/>
    <w:rsid w:val="00283E32"/>
    <w:rsid w:val="0030218B"/>
    <w:rsid w:val="00332821"/>
    <w:rsid w:val="003465C5"/>
    <w:rsid w:val="0037007E"/>
    <w:rsid w:val="00384956"/>
    <w:rsid w:val="00396323"/>
    <w:rsid w:val="003B0E01"/>
    <w:rsid w:val="004967E6"/>
    <w:rsid w:val="004E665C"/>
    <w:rsid w:val="004F0F66"/>
    <w:rsid w:val="004F3B96"/>
    <w:rsid w:val="00522E94"/>
    <w:rsid w:val="0053566D"/>
    <w:rsid w:val="005612C4"/>
    <w:rsid w:val="00565DD8"/>
    <w:rsid w:val="005B257D"/>
    <w:rsid w:val="00642FF1"/>
    <w:rsid w:val="0065450B"/>
    <w:rsid w:val="00674199"/>
    <w:rsid w:val="00674504"/>
    <w:rsid w:val="006906D4"/>
    <w:rsid w:val="00694402"/>
    <w:rsid w:val="006B1C18"/>
    <w:rsid w:val="006E6928"/>
    <w:rsid w:val="00745B7A"/>
    <w:rsid w:val="007625A8"/>
    <w:rsid w:val="00763938"/>
    <w:rsid w:val="007D53BB"/>
    <w:rsid w:val="007D7B25"/>
    <w:rsid w:val="007F783C"/>
    <w:rsid w:val="00814C02"/>
    <w:rsid w:val="008217E7"/>
    <w:rsid w:val="00874C95"/>
    <w:rsid w:val="00886EE7"/>
    <w:rsid w:val="008B3A31"/>
    <w:rsid w:val="008D394B"/>
    <w:rsid w:val="008D5F89"/>
    <w:rsid w:val="0093635C"/>
    <w:rsid w:val="00947FBC"/>
    <w:rsid w:val="00951493"/>
    <w:rsid w:val="009B5921"/>
    <w:rsid w:val="009D0441"/>
    <w:rsid w:val="009F5717"/>
    <w:rsid w:val="00A03883"/>
    <w:rsid w:val="00A063DD"/>
    <w:rsid w:val="00A36F4E"/>
    <w:rsid w:val="00A4216F"/>
    <w:rsid w:val="00A70F4D"/>
    <w:rsid w:val="00A74B92"/>
    <w:rsid w:val="00A824F3"/>
    <w:rsid w:val="00A87E06"/>
    <w:rsid w:val="00AB082A"/>
    <w:rsid w:val="00AB6315"/>
    <w:rsid w:val="00AF4299"/>
    <w:rsid w:val="00B35F1F"/>
    <w:rsid w:val="00B52DD1"/>
    <w:rsid w:val="00B6111C"/>
    <w:rsid w:val="00B67A96"/>
    <w:rsid w:val="00B7018B"/>
    <w:rsid w:val="00B90F99"/>
    <w:rsid w:val="00BA0040"/>
    <w:rsid w:val="00BF2F11"/>
    <w:rsid w:val="00C22140"/>
    <w:rsid w:val="00CE313D"/>
    <w:rsid w:val="00D06691"/>
    <w:rsid w:val="00D14ADB"/>
    <w:rsid w:val="00D40332"/>
    <w:rsid w:val="00D435BC"/>
    <w:rsid w:val="00D4478E"/>
    <w:rsid w:val="00DA02DE"/>
    <w:rsid w:val="00DC461A"/>
    <w:rsid w:val="00DE0E42"/>
    <w:rsid w:val="00E33B66"/>
    <w:rsid w:val="00E35A91"/>
    <w:rsid w:val="00E52C20"/>
    <w:rsid w:val="00E73DC6"/>
    <w:rsid w:val="00E77911"/>
    <w:rsid w:val="00EE29F1"/>
    <w:rsid w:val="00EE5A46"/>
    <w:rsid w:val="00F05497"/>
    <w:rsid w:val="00F12EB7"/>
    <w:rsid w:val="00F16D09"/>
    <w:rsid w:val="00F560E6"/>
    <w:rsid w:val="00F76470"/>
    <w:rsid w:val="00FC3762"/>
    <w:rsid w:val="00FD6CE6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A134"/>
  <w15:docId w15:val="{50CFDBB6-5ED5-46B6-AF31-6FCE31E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A58002-BDE4-4644-85E9-E7C3285F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gov</cp:lastModifiedBy>
  <cp:revision>59</cp:revision>
  <cp:lastPrinted>2021-09-15T05:14:00Z</cp:lastPrinted>
  <dcterms:created xsi:type="dcterms:W3CDTF">2020-10-14T11:21:00Z</dcterms:created>
  <dcterms:modified xsi:type="dcterms:W3CDTF">2021-11-20T06:48:00Z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